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95" w:rsidRPr="002069CA" w:rsidRDefault="00174195" w:rsidP="00174195">
      <w:pPr>
        <w:jc w:val="center"/>
        <w:rPr>
          <w:rFonts w:ascii="Calibri" w:hAnsi="Calibri" w:cs="Arial"/>
          <w:b/>
          <w:sz w:val="28"/>
          <w:szCs w:val="28"/>
        </w:rPr>
      </w:pPr>
      <w:r w:rsidRPr="002069CA">
        <w:rPr>
          <w:rFonts w:ascii="Calibri" w:hAnsi="Microsoft YaHei UI" w:cs="Arial" w:hint="eastAsia"/>
          <w:b/>
          <w:sz w:val="28"/>
          <w:szCs w:val="28"/>
        </w:rPr>
        <w:t>一个新型治疗类风湿关节炎的酪氨酸激酶</w:t>
      </w:r>
      <w:r w:rsidRPr="002069CA">
        <w:rPr>
          <w:rFonts w:ascii="Calibri" w:hAnsi="Calibri" w:cs="Arial" w:hint="eastAsia"/>
          <w:b/>
          <w:sz w:val="28"/>
          <w:szCs w:val="28"/>
        </w:rPr>
        <w:t xml:space="preserve"> (</w:t>
      </w:r>
      <w:r w:rsidRPr="002069CA">
        <w:rPr>
          <w:rFonts w:ascii="Calibri" w:hAnsi="Calibri" w:cs="Arial"/>
          <w:b/>
          <w:sz w:val="28"/>
          <w:szCs w:val="28"/>
        </w:rPr>
        <w:t>BTK</w:t>
      </w:r>
      <w:r w:rsidRPr="002069CA">
        <w:rPr>
          <w:rFonts w:ascii="Calibri" w:hAnsi="Calibri" w:cs="Arial" w:hint="eastAsia"/>
          <w:b/>
          <w:sz w:val="28"/>
          <w:szCs w:val="28"/>
        </w:rPr>
        <w:t xml:space="preserve">) </w:t>
      </w:r>
      <w:r w:rsidRPr="002069CA">
        <w:rPr>
          <w:rFonts w:ascii="Calibri" w:hAnsi="Microsoft YaHei UI" w:cs="Arial" w:hint="eastAsia"/>
          <w:b/>
          <w:sz w:val="28"/>
          <w:szCs w:val="28"/>
        </w:rPr>
        <w:t>抑制剂的</w:t>
      </w:r>
      <w:r w:rsidRPr="002069CA">
        <w:rPr>
          <w:rFonts w:ascii="Calibri" w:hAnsi="Microsoft YaHei UI" w:cs="Arial"/>
          <w:b/>
          <w:sz w:val="28"/>
          <w:szCs w:val="28"/>
        </w:rPr>
        <w:t>发明</w:t>
      </w:r>
    </w:p>
    <w:p w:rsidR="002069CA" w:rsidRPr="00F74520" w:rsidRDefault="002069CA" w:rsidP="002069CA">
      <w:pPr>
        <w:spacing w:line="240" w:lineRule="auto"/>
        <w:jc w:val="center"/>
        <w:rPr>
          <w:rFonts w:ascii="Calibri" w:hAnsi="Calibri" w:cs="Arial"/>
          <w:b/>
          <w:sz w:val="24"/>
          <w:szCs w:val="24"/>
        </w:rPr>
      </w:pPr>
      <w:r w:rsidRPr="00F74520">
        <w:rPr>
          <w:rFonts w:ascii="Calibri" w:hAnsiTheme="minorEastAsia" w:cs="Arial" w:hint="eastAsia"/>
          <w:b/>
          <w:sz w:val="24"/>
          <w:szCs w:val="24"/>
        </w:rPr>
        <w:t>讲座地点：华东理工大学</w:t>
      </w:r>
      <w:r w:rsidRPr="00F74520">
        <w:rPr>
          <w:rFonts w:ascii="Calibri" w:hAnsi="Calibri" w:cs="Arial" w:hint="eastAsia"/>
          <w:b/>
          <w:sz w:val="24"/>
          <w:szCs w:val="24"/>
        </w:rPr>
        <w:t>1</w:t>
      </w:r>
      <w:r w:rsidRPr="00F74520">
        <w:rPr>
          <w:rFonts w:ascii="Calibri" w:hAnsiTheme="minorEastAsia" w:cs="Arial" w:hint="eastAsia"/>
          <w:b/>
          <w:sz w:val="24"/>
          <w:szCs w:val="24"/>
        </w:rPr>
        <w:t>教</w:t>
      </w:r>
      <w:r w:rsidRPr="00F74520">
        <w:rPr>
          <w:rFonts w:ascii="Calibri" w:hAnsi="Calibri" w:cs="Arial" w:hint="eastAsia"/>
          <w:b/>
          <w:sz w:val="24"/>
          <w:szCs w:val="24"/>
        </w:rPr>
        <w:t>101</w:t>
      </w:r>
    </w:p>
    <w:p w:rsidR="002069CA" w:rsidRPr="00F74520" w:rsidRDefault="002069CA" w:rsidP="002069CA">
      <w:pPr>
        <w:spacing w:line="240" w:lineRule="auto"/>
        <w:jc w:val="center"/>
        <w:rPr>
          <w:rFonts w:ascii="Calibri" w:hAnsi="Calibri" w:cs="Arial"/>
          <w:b/>
          <w:sz w:val="24"/>
          <w:szCs w:val="24"/>
        </w:rPr>
      </w:pPr>
      <w:r w:rsidRPr="00F74520">
        <w:rPr>
          <w:rFonts w:ascii="Calibri" w:hAnsiTheme="minorEastAsia" w:cs="Arial" w:hint="eastAsia"/>
          <w:b/>
          <w:sz w:val="24"/>
          <w:szCs w:val="24"/>
        </w:rPr>
        <w:t>讲座时间：</w:t>
      </w:r>
      <w:r w:rsidR="007825B9">
        <w:rPr>
          <w:rFonts w:ascii="Calibri" w:hAnsiTheme="minorEastAsia" w:cs="Arial" w:hint="eastAsia"/>
          <w:b/>
          <w:sz w:val="24"/>
          <w:szCs w:val="24"/>
        </w:rPr>
        <w:t>9</w:t>
      </w:r>
      <w:r w:rsidR="007825B9">
        <w:rPr>
          <w:rFonts w:ascii="Calibri" w:hAnsiTheme="minorEastAsia" w:cs="Arial" w:hint="eastAsia"/>
          <w:b/>
          <w:sz w:val="24"/>
          <w:szCs w:val="24"/>
        </w:rPr>
        <w:t>月</w:t>
      </w:r>
      <w:r w:rsidR="007825B9">
        <w:rPr>
          <w:rFonts w:ascii="Calibri" w:hAnsiTheme="minorEastAsia" w:cs="Arial" w:hint="eastAsia"/>
          <w:b/>
          <w:sz w:val="24"/>
          <w:szCs w:val="24"/>
        </w:rPr>
        <w:t>18</w:t>
      </w:r>
      <w:r w:rsidR="007825B9">
        <w:rPr>
          <w:rFonts w:ascii="Calibri" w:hAnsiTheme="minorEastAsia" w:cs="Arial" w:hint="eastAsia"/>
          <w:b/>
          <w:sz w:val="24"/>
          <w:szCs w:val="24"/>
        </w:rPr>
        <w:t>日</w:t>
      </w:r>
      <w:r w:rsidRPr="00F74520">
        <w:rPr>
          <w:rFonts w:ascii="Calibri" w:hAnsi="Calibri" w:cs="Arial" w:hint="eastAsia"/>
          <w:b/>
          <w:sz w:val="24"/>
          <w:szCs w:val="24"/>
        </w:rPr>
        <w:t xml:space="preserve"> 14:00-15:3</w:t>
      </w:r>
      <w:r w:rsidR="00F74520" w:rsidRPr="00F74520">
        <w:rPr>
          <w:rFonts w:ascii="Calibri" w:hAnsi="Calibri" w:cs="Arial" w:hint="eastAsia"/>
          <w:b/>
          <w:sz w:val="24"/>
          <w:szCs w:val="24"/>
        </w:rPr>
        <w:t>0</w:t>
      </w:r>
    </w:p>
    <w:p w:rsidR="00E131E9" w:rsidRPr="00F74520" w:rsidRDefault="00E131E9" w:rsidP="00174195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Calibri" w:hAnsi="Calibri" w:cs="Arial"/>
          <w:b/>
          <w:sz w:val="24"/>
          <w:szCs w:val="24"/>
        </w:rPr>
      </w:pPr>
      <w:r w:rsidRPr="00F74520">
        <w:rPr>
          <w:rFonts w:ascii="Calibri" w:hAnsiTheme="minorEastAsia" w:cs="Arial" w:hint="eastAsia"/>
          <w:b/>
          <w:sz w:val="24"/>
          <w:szCs w:val="24"/>
        </w:rPr>
        <w:t>讲座</w:t>
      </w:r>
      <w:r w:rsidRPr="00F74520">
        <w:rPr>
          <w:rFonts w:ascii="Calibri" w:hAnsiTheme="minorEastAsia" w:cs="Arial"/>
          <w:b/>
          <w:sz w:val="24"/>
          <w:szCs w:val="24"/>
        </w:rPr>
        <w:t>摘要：</w:t>
      </w:r>
    </w:p>
    <w:p w:rsidR="00E131E9" w:rsidRPr="002069CA" w:rsidRDefault="00E131E9" w:rsidP="00E131E9">
      <w:pPr>
        <w:spacing w:line="360" w:lineRule="auto"/>
        <w:rPr>
          <w:rFonts w:ascii="Calibri" w:hAnsi="Calibri" w:cs="Arial"/>
          <w:sz w:val="21"/>
          <w:szCs w:val="21"/>
        </w:rPr>
      </w:pPr>
      <w:r w:rsidRPr="002069CA">
        <w:rPr>
          <w:rFonts w:ascii="Calibri" w:hAnsiTheme="minorEastAsia" w:cs="Arial" w:hint="eastAsia"/>
          <w:sz w:val="21"/>
          <w:szCs w:val="21"/>
        </w:rPr>
        <w:t>类风湿关节炎</w:t>
      </w:r>
      <w:r w:rsidRPr="002069CA">
        <w:rPr>
          <w:rFonts w:ascii="Calibri" w:hAnsi="Calibri" w:cs="Arial" w:hint="eastAsia"/>
          <w:sz w:val="21"/>
          <w:szCs w:val="21"/>
        </w:rPr>
        <w:t>(Rheumatoid Arthritis</w:t>
      </w:r>
      <w:r w:rsidRPr="002069CA">
        <w:rPr>
          <w:rFonts w:ascii="Calibri" w:hAnsiTheme="minorEastAsia" w:cs="Arial" w:hint="eastAsia"/>
          <w:sz w:val="21"/>
          <w:szCs w:val="21"/>
        </w:rPr>
        <w:t>，</w:t>
      </w:r>
      <w:r w:rsidRPr="002069CA">
        <w:rPr>
          <w:rFonts w:ascii="Calibri" w:hAnsi="Calibri" w:cs="Arial" w:hint="eastAsia"/>
          <w:sz w:val="21"/>
          <w:szCs w:val="21"/>
        </w:rPr>
        <w:t>RA)</w:t>
      </w:r>
      <w:r w:rsidRPr="002069CA">
        <w:rPr>
          <w:rFonts w:ascii="Calibri" w:hAnsiTheme="minorEastAsia" w:cs="Arial" w:hint="eastAsia"/>
          <w:sz w:val="21"/>
          <w:szCs w:val="21"/>
        </w:rPr>
        <w:t>是一种以侵蚀性关节炎为主要表现、病因尚未明了的慢性全身性炎症性疾病，表现</w:t>
      </w:r>
      <w:r w:rsidRPr="002069CA">
        <w:rPr>
          <w:rFonts w:ascii="Calibri" w:hAnsiTheme="minorEastAsia" w:cs="Arial"/>
          <w:sz w:val="21"/>
          <w:szCs w:val="21"/>
        </w:rPr>
        <w:t>为</w:t>
      </w:r>
      <w:r w:rsidRPr="002069CA">
        <w:rPr>
          <w:rFonts w:ascii="Calibri" w:hAnsiTheme="minorEastAsia" w:cs="Arial" w:hint="eastAsia"/>
          <w:sz w:val="21"/>
          <w:szCs w:val="21"/>
        </w:rPr>
        <w:t>持续性的关节肿胀和疼痛，最终出现关节软骨破坏，导致关节畸形和功能丧失，我国大陆地区的类风湿关节炎患病率约为</w:t>
      </w:r>
      <w:r w:rsidRPr="002069CA">
        <w:rPr>
          <w:rFonts w:ascii="Calibri" w:hAnsi="Calibri" w:cs="Arial" w:hint="eastAsia"/>
          <w:sz w:val="21"/>
          <w:szCs w:val="21"/>
        </w:rPr>
        <w:t>0.2%-0.4</w:t>
      </w:r>
      <w:r w:rsidRPr="002069CA">
        <w:rPr>
          <w:rFonts w:ascii="Calibri" w:hAnsiTheme="minorEastAsia" w:cs="Arial" w:hint="eastAsia"/>
          <w:sz w:val="21"/>
          <w:szCs w:val="21"/>
        </w:rPr>
        <w:t>％。</w:t>
      </w:r>
      <w:r w:rsidRPr="002069CA">
        <w:rPr>
          <w:rFonts w:ascii="Calibri" w:hAnsi="Calibri" w:cs="Arial" w:hint="eastAsia"/>
          <w:sz w:val="21"/>
          <w:szCs w:val="21"/>
        </w:rPr>
        <w:t xml:space="preserve">2013 </w:t>
      </w:r>
      <w:r w:rsidRPr="002069CA">
        <w:rPr>
          <w:rFonts w:ascii="Calibri" w:hAnsiTheme="minorEastAsia" w:cs="Arial" w:hint="eastAsia"/>
          <w:sz w:val="21"/>
          <w:szCs w:val="21"/>
        </w:rPr>
        <w:t>全球类风湿性关节炎市场销售为</w:t>
      </w:r>
      <w:r w:rsidRPr="002069CA">
        <w:rPr>
          <w:rFonts w:ascii="Calibri" w:hAnsi="Calibri" w:cs="Arial" w:hint="eastAsia"/>
          <w:sz w:val="21"/>
          <w:szCs w:val="21"/>
        </w:rPr>
        <w:t>410</w:t>
      </w:r>
      <w:r w:rsidRPr="002069CA">
        <w:rPr>
          <w:rFonts w:ascii="Calibri" w:hAnsiTheme="minorEastAsia" w:cs="Arial" w:hint="eastAsia"/>
          <w:sz w:val="21"/>
          <w:szCs w:val="21"/>
        </w:rPr>
        <w:t>亿美元，</w:t>
      </w:r>
      <w:r w:rsidRPr="002069CA">
        <w:rPr>
          <w:rFonts w:ascii="Calibri" w:hAnsi="Calibri" w:cs="Arial" w:hint="eastAsia"/>
          <w:sz w:val="21"/>
          <w:szCs w:val="21"/>
        </w:rPr>
        <w:t xml:space="preserve"> </w:t>
      </w:r>
      <w:r w:rsidRPr="002069CA">
        <w:rPr>
          <w:rFonts w:ascii="Calibri" w:hAnsiTheme="minorEastAsia" w:cs="Arial" w:hint="eastAsia"/>
          <w:sz w:val="21"/>
          <w:szCs w:val="21"/>
        </w:rPr>
        <w:t>是仅次于肿瘤</w:t>
      </w:r>
      <w:r w:rsidRPr="002069CA">
        <w:rPr>
          <w:rFonts w:ascii="Calibri" w:hAnsi="Calibri" w:cs="Arial" w:hint="eastAsia"/>
          <w:sz w:val="21"/>
          <w:szCs w:val="21"/>
        </w:rPr>
        <w:t xml:space="preserve"> (680</w:t>
      </w:r>
      <w:r w:rsidRPr="002069CA">
        <w:rPr>
          <w:rFonts w:ascii="Calibri" w:hAnsiTheme="minorEastAsia" w:cs="Arial" w:hint="eastAsia"/>
          <w:sz w:val="21"/>
          <w:szCs w:val="21"/>
        </w:rPr>
        <w:t>亿美元</w:t>
      </w:r>
      <w:r w:rsidRPr="002069CA">
        <w:rPr>
          <w:rFonts w:ascii="Calibri" w:hAnsi="Calibri" w:cs="Arial" w:hint="eastAsia"/>
          <w:sz w:val="21"/>
          <w:szCs w:val="21"/>
        </w:rPr>
        <w:t>)</w:t>
      </w:r>
      <w:r w:rsidRPr="002069CA">
        <w:rPr>
          <w:rFonts w:ascii="Calibri" w:hAnsiTheme="minorEastAsia" w:cs="Arial" w:hint="eastAsia"/>
          <w:sz w:val="21"/>
          <w:szCs w:val="21"/>
        </w:rPr>
        <w:t>的第二大市场，预计到</w:t>
      </w:r>
      <w:r w:rsidRPr="002069CA">
        <w:rPr>
          <w:rFonts w:ascii="Calibri" w:hAnsi="Calibri" w:cs="Arial" w:hint="eastAsia"/>
          <w:sz w:val="21"/>
          <w:szCs w:val="21"/>
        </w:rPr>
        <w:t>2018</w:t>
      </w:r>
      <w:r w:rsidRPr="002069CA">
        <w:rPr>
          <w:rFonts w:ascii="Calibri" w:hAnsiTheme="minorEastAsia" w:cs="Arial" w:hint="eastAsia"/>
          <w:sz w:val="21"/>
          <w:szCs w:val="21"/>
        </w:rPr>
        <w:t>年全球会达到</w:t>
      </w:r>
      <w:r w:rsidRPr="002069CA">
        <w:rPr>
          <w:rFonts w:ascii="Calibri" w:hAnsi="Calibri" w:cs="Arial" w:hint="eastAsia"/>
          <w:sz w:val="21"/>
          <w:szCs w:val="21"/>
        </w:rPr>
        <w:t>520</w:t>
      </w:r>
      <w:r w:rsidRPr="002069CA">
        <w:rPr>
          <w:rFonts w:ascii="Calibri" w:hAnsiTheme="minorEastAsia" w:cs="Arial" w:hint="eastAsia"/>
          <w:sz w:val="21"/>
          <w:szCs w:val="21"/>
        </w:rPr>
        <w:t>亿美元。治疗类风湿性关节炎（</w:t>
      </w:r>
      <w:r w:rsidRPr="002069CA">
        <w:rPr>
          <w:rFonts w:ascii="Calibri" w:hAnsi="Calibri" w:cs="Arial" w:hint="eastAsia"/>
          <w:sz w:val="21"/>
          <w:szCs w:val="21"/>
        </w:rPr>
        <w:t>RA</w:t>
      </w:r>
      <w:r w:rsidRPr="002069CA">
        <w:rPr>
          <w:rFonts w:ascii="Calibri" w:hAnsiTheme="minorEastAsia" w:cs="Arial" w:hint="eastAsia"/>
          <w:sz w:val="21"/>
          <w:szCs w:val="21"/>
        </w:rPr>
        <w:t>）的在</w:t>
      </w:r>
      <w:proofErr w:type="gramStart"/>
      <w:r w:rsidRPr="002069CA">
        <w:rPr>
          <w:rFonts w:ascii="Calibri" w:hAnsiTheme="minorEastAsia" w:cs="Arial" w:hint="eastAsia"/>
          <w:sz w:val="21"/>
          <w:szCs w:val="21"/>
        </w:rPr>
        <w:t>售药物</w:t>
      </w:r>
      <w:proofErr w:type="gramEnd"/>
      <w:r w:rsidRPr="002069CA">
        <w:rPr>
          <w:rFonts w:ascii="Calibri" w:hAnsiTheme="minorEastAsia" w:cs="Arial" w:hint="eastAsia"/>
          <w:sz w:val="21"/>
          <w:szCs w:val="21"/>
        </w:rPr>
        <w:t>以生物药为主</w:t>
      </w:r>
      <w:r w:rsidRPr="002069CA">
        <w:rPr>
          <w:rFonts w:ascii="Calibri" w:hAnsiTheme="minorEastAsia" w:cs="Arial"/>
          <w:sz w:val="21"/>
          <w:szCs w:val="21"/>
        </w:rPr>
        <w:t>，</w:t>
      </w:r>
      <w:r w:rsidRPr="002069CA">
        <w:rPr>
          <w:rFonts w:ascii="Calibri" w:hAnsiTheme="minorEastAsia" w:cs="Arial" w:hint="eastAsia"/>
          <w:sz w:val="21"/>
          <w:szCs w:val="21"/>
        </w:rPr>
        <w:t>一些已</w:t>
      </w:r>
      <w:r w:rsidRPr="002069CA">
        <w:rPr>
          <w:rFonts w:ascii="Calibri" w:hAnsiTheme="minorEastAsia" w:cs="Arial"/>
          <w:sz w:val="21"/>
          <w:szCs w:val="21"/>
        </w:rPr>
        <w:t>上市抗</w:t>
      </w:r>
      <w:r w:rsidRPr="002069CA">
        <w:rPr>
          <w:rFonts w:ascii="Calibri" w:hAnsiTheme="minorEastAsia" w:cs="Arial" w:hint="eastAsia"/>
          <w:sz w:val="21"/>
          <w:szCs w:val="21"/>
        </w:rPr>
        <w:t>肿瘤坏死因子（</w:t>
      </w:r>
      <w:r w:rsidRPr="002069CA">
        <w:rPr>
          <w:rFonts w:ascii="Calibri" w:hAnsi="Calibri" w:cs="Arial" w:hint="eastAsia"/>
          <w:sz w:val="21"/>
          <w:szCs w:val="21"/>
        </w:rPr>
        <w:t>anti-</w:t>
      </w:r>
      <w:r w:rsidRPr="002069CA">
        <w:rPr>
          <w:rFonts w:ascii="Calibri" w:hAnsi="Calibri" w:cs="Arial"/>
          <w:sz w:val="21"/>
          <w:szCs w:val="21"/>
        </w:rPr>
        <w:t>TNF</w:t>
      </w:r>
      <w:r w:rsidRPr="002069CA">
        <w:rPr>
          <w:rFonts w:ascii="Calibri" w:hAnsiTheme="minorEastAsia" w:cs="Arial" w:hint="eastAsia"/>
          <w:sz w:val="21"/>
          <w:szCs w:val="21"/>
        </w:rPr>
        <w:t>）单</w:t>
      </w:r>
      <w:r w:rsidRPr="002069CA">
        <w:rPr>
          <w:rFonts w:ascii="Calibri" w:hAnsiTheme="minorEastAsia" w:cs="Arial"/>
          <w:sz w:val="21"/>
          <w:szCs w:val="21"/>
        </w:rPr>
        <w:t>克隆抗体</w:t>
      </w:r>
      <w:r w:rsidRPr="002069CA">
        <w:rPr>
          <w:rFonts w:ascii="Calibri" w:hAnsiTheme="minorEastAsia" w:cs="Arial" w:hint="eastAsia"/>
          <w:sz w:val="21"/>
          <w:szCs w:val="21"/>
        </w:rPr>
        <w:t>药疗效</w:t>
      </w:r>
      <w:r w:rsidRPr="002069CA">
        <w:rPr>
          <w:rFonts w:ascii="Calibri" w:hAnsiTheme="minorEastAsia" w:cs="Arial"/>
          <w:sz w:val="21"/>
          <w:szCs w:val="21"/>
        </w:rPr>
        <w:t>杰出，</w:t>
      </w:r>
      <w:r w:rsidRPr="002069CA">
        <w:rPr>
          <w:rFonts w:ascii="Calibri" w:hAnsiTheme="minorEastAsia" w:cs="Arial" w:hint="eastAsia"/>
          <w:sz w:val="21"/>
          <w:szCs w:val="21"/>
        </w:rPr>
        <w:t>获得了</w:t>
      </w:r>
      <w:r w:rsidRPr="002069CA">
        <w:rPr>
          <w:rFonts w:ascii="Calibri" w:hAnsiTheme="minorEastAsia" w:cs="Arial"/>
          <w:sz w:val="21"/>
          <w:szCs w:val="21"/>
        </w:rPr>
        <w:t>巨大的</w:t>
      </w:r>
      <w:r w:rsidRPr="002069CA">
        <w:rPr>
          <w:rFonts w:ascii="Calibri" w:hAnsiTheme="minorEastAsia" w:cs="Arial" w:hint="eastAsia"/>
          <w:sz w:val="21"/>
          <w:szCs w:val="21"/>
        </w:rPr>
        <w:t>商业</w:t>
      </w:r>
      <w:r w:rsidRPr="002069CA">
        <w:rPr>
          <w:rFonts w:ascii="Calibri" w:hAnsiTheme="minorEastAsia" w:cs="Arial"/>
          <w:sz w:val="21"/>
          <w:szCs w:val="21"/>
        </w:rPr>
        <w:t>成功</w:t>
      </w:r>
      <w:r w:rsidRPr="002069CA">
        <w:rPr>
          <w:rFonts w:ascii="Calibri" w:hAnsiTheme="minorEastAsia" w:cs="Arial" w:hint="eastAsia"/>
          <w:sz w:val="21"/>
          <w:szCs w:val="21"/>
        </w:rPr>
        <w:t>。生物药虽然</w:t>
      </w:r>
      <w:r w:rsidRPr="002069CA">
        <w:rPr>
          <w:rFonts w:ascii="Calibri" w:hAnsiTheme="minorEastAsia" w:cs="Arial"/>
          <w:sz w:val="21"/>
          <w:szCs w:val="21"/>
        </w:rPr>
        <w:t>有效，但</w:t>
      </w:r>
      <w:r w:rsidRPr="002069CA">
        <w:rPr>
          <w:rFonts w:ascii="Calibri" w:hAnsiTheme="minorEastAsia" w:cs="Arial" w:hint="eastAsia"/>
          <w:sz w:val="21"/>
          <w:szCs w:val="21"/>
        </w:rPr>
        <w:t>它们</w:t>
      </w:r>
      <w:r w:rsidRPr="002069CA">
        <w:rPr>
          <w:rFonts w:ascii="Calibri" w:hAnsiTheme="minorEastAsia" w:cs="Arial"/>
          <w:sz w:val="21"/>
          <w:szCs w:val="21"/>
        </w:rPr>
        <w:t>价格高昂，</w:t>
      </w:r>
      <w:r w:rsidRPr="002069CA">
        <w:rPr>
          <w:rFonts w:ascii="Calibri" w:hAnsiTheme="minorEastAsia" w:cs="Arial" w:hint="eastAsia"/>
          <w:sz w:val="21"/>
          <w:szCs w:val="21"/>
        </w:rPr>
        <w:t>对不少</w:t>
      </w:r>
      <w:r w:rsidRPr="002069CA">
        <w:rPr>
          <w:rFonts w:ascii="Calibri" w:hAnsiTheme="minorEastAsia" w:cs="Arial"/>
          <w:sz w:val="21"/>
          <w:szCs w:val="21"/>
        </w:rPr>
        <w:t>病人疗效</w:t>
      </w:r>
      <w:r w:rsidRPr="002069CA">
        <w:rPr>
          <w:rFonts w:ascii="Calibri" w:hAnsiTheme="minorEastAsia" w:cs="Arial" w:hint="eastAsia"/>
          <w:sz w:val="21"/>
          <w:szCs w:val="21"/>
        </w:rPr>
        <w:t>较低或没有疗效，</w:t>
      </w:r>
      <w:r w:rsidRPr="002069CA">
        <w:rPr>
          <w:rFonts w:ascii="Calibri" w:hAnsiTheme="minorEastAsia" w:cs="Arial"/>
          <w:sz w:val="21"/>
          <w:szCs w:val="21"/>
        </w:rPr>
        <w:t>所以仍然有</w:t>
      </w:r>
      <w:r w:rsidRPr="002069CA">
        <w:rPr>
          <w:rFonts w:ascii="Calibri" w:hAnsiTheme="minorEastAsia" w:cs="Arial" w:hint="eastAsia"/>
          <w:sz w:val="21"/>
          <w:szCs w:val="21"/>
        </w:rPr>
        <w:t>对</w:t>
      </w:r>
      <w:r w:rsidRPr="002069CA">
        <w:rPr>
          <w:rFonts w:ascii="Calibri" w:hAnsiTheme="minorEastAsia" w:cs="Arial"/>
          <w:sz w:val="21"/>
          <w:szCs w:val="21"/>
        </w:rPr>
        <w:t>疗效</w:t>
      </w:r>
      <w:r w:rsidRPr="002069CA">
        <w:rPr>
          <w:rFonts w:ascii="Calibri" w:hAnsiTheme="minorEastAsia" w:cs="Arial" w:hint="eastAsia"/>
          <w:sz w:val="21"/>
          <w:szCs w:val="21"/>
        </w:rPr>
        <w:t>更</w:t>
      </w:r>
      <w:r w:rsidRPr="002069CA">
        <w:rPr>
          <w:rFonts w:ascii="Calibri" w:hAnsiTheme="minorEastAsia" w:cs="Arial"/>
          <w:sz w:val="21"/>
          <w:szCs w:val="21"/>
        </w:rPr>
        <w:t>好</w:t>
      </w:r>
      <w:r w:rsidRPr="002069CA">
        <w:rPr>
          <w:rFonts w:ascii="Calibri" w:hAnsiTheme="minorEastAsia" w:cs="Arial" w:hint="eastAsia"/>
          <w:sz w:val="21"/>
          <w:szCs w:val="21"/>
        </w:rPr>
        <w:t>、价格</w:t>
      </w:r>
      <w:r w:rsidRPr="002069CA">
        <w:rPr>
          <w:rFonts w:ascii="Calibri" w:hAnsiTheme="minorEastAsia" w:cs="Arial"/>
          <w:sz w:val="21"/>
          <w:szCs w:val="21"/>
        </w:rPr>
        <w:t>亲民的治</w:t>
      </w:r>
      <w:r w:rsidRPr="002069CA">
        <w:rPr>
          <w:rFonts w:ascii="Calibri" w:hAnsiTheme="minorEastAsia" w:cs="Arial" w:hint="eastAsia"/>
          <w:sz w:val="21"/>
          <w:szCs w:val="21"/>
        </w:rPr>
        <w:t>疗类风湿关节炎的</w:t>
      </w:r>
      <w:r w:rsidRPr="002069CA">
        <w:rPr>
          <w:rFonts w:ascii="Calibri" w:hAnsiTheme="minorEastAsia" w:cs="Arial"/>
          <w:sz w:val="21"/>
          <w:szCs w:val="21"/>
        </w:rPr>
        <w:t>新型药物的迫切需</w:t>
      </w:r>
      <w:r w:rsidRPr="002069CA">
        <w:rPr>
          <w:rFonts w:ascii="Calibri" w:hAnsiTheme="minorEastAsia" w:cs="Arial" w:hint="eastAsia"/>
          <w:sz w:val="21"/>
          <w:szCs w:val="21"/>
        </w:rPr>
        <w:t>求。在近年来</w:t>
      </w:r>
      <w:r w:rsidRPr="002069CA">
        <w:rPr>
          <w:rFonts w:ascii="Calibri" w:hAnsiTheme="minorEastAsia" w:cs="Arial"/>
          <w:sz w:val="21"/>
          <w:szCs w:val="21"/>
        </w:rPr>
        <w:t>研发的</w:t>
      </w:r>
      <w:r w:rsidRPr="002069CA">
        <w:rPr>
          <w:rFonts w:ascii="Calibri" w:hAnsiTheme="minorEastAsia" w:cs="Arial" w:hint="eastAsia"/>
          <w:sz w:val="21"/>
          <w:szCs w:val="21"/>
        </w:rPr>
        <w:t>针对</w:t>
      </w:r>
      <w:r w:rsidRPr="002069CA">
        <w:rPr>
          <w:rFonts w:ascii="Calibri" w:hAnsiTheme="minorEastAsia" w:cs="Arial"/>
          <w:sz w:val="21"/>
          <w:szCs w:val="21"/>
        </w:rPr>
        <w:t>不同靶点的</w:t>
      </w:r>
      <w:proofErr w:type="gramStart"/>
      <w:r w:rsidRPr="002069CA">
        <w:rPr>
          <w:rFonts w:ascii="Calibri" w:hAnsiTheme="minorEastAsia" w:cs="Arial" w:hint="eastAsia"/>
          <w:sz w:val="21"/>
          <w:szCs w:val="21"/>
        </w:rPr>
        <w:t>的</w:t>
      </w:r>
      <w:proofErr w:type="gramEnd"/>
      <w:r w:rsidRPr="002069CA">
        <w:rPr>
          <w:rFonts w:ascii="Calibri" w:hAnsiTheme="minorEastAsia" w:cs="Arial"/>
          <w:sz w:val="21"/>
          <w:szCs w:val="21"/>
        </w:rPr>
        <w:t>新药中，</w:t>
      </w:r>
      <w:r w:rsidRPr="002069CA">
        <w:rPr>
          <w:rFonts w:ascii="Calibri" w:hAnsiTheme="minorEastAsia" w:cs="Arial" w:hint="eastAsia"/>
          <w:sz w:val="21"/>
          <w:szCs w:val="21"/>
        </w:rPr>
        <w:t>酪氨酸激酶</w:t>
      </w:r>
      <w:r w:rsidRPr="002069CA">
        <w:rPr>
          <w:rFonts w:ascii="Calibri" w:hAnsi="Calibri" w:cs="Arial" w:hint="eastAsia"/>
          <w:sz w:val="21"/>
          <w:szCs w:val="21"/>
        </w:rPr>
        <w:t xml:space="preserve"> (</w:t>
      </w:r>
      <w:proofErr w:type="spellStart"/>
      <w:r w:rsidRPr="002069CA">
        <w:rPr>
          <w:rFonts w:ascii="Calibri" w:hAnsi="Calibri" w:cs="Arial" w:hint="eastAsia"/>
          <w:sz w:val="21"/>
          <w:szCs w:val="21"/>
        </w:rPr>
        <w:t>Bruton</w:t>
      </w:r>
      <w:proofErr w:type="spellEnd"/>
      <w:r w:rsidRPr="002069CA">
        <w:rPr>
          <w:rFonts w:ascii="Calibri" w:hAnsi="Calibri" w:cs="Arial" w:hint="eastAsia"/>
          <w:sz w:val="21"/>
          <w:szCs w:val="21"/>
        </w:rPr>
        <w:t xml:space="preserve"> Tyrosine </w:t>
      </w:r>
      <w:proofErr w:type="spellStart"/>
      <w:r w:rsidRPr="002069CA">
        <w:rPr>
          <w:rFonts w:ascii="Calibri" w:hAnsi="Calibri" w:cs="Arial" w:hint="eastAsia"/>
          <w:sz w:val="21"/>
          <w:szCs w:val="21"/>
        </w:rPr>
        <w:t>Kinase</w:t>
      </w:r>
      <w:proofErr w:type="spellEnd"/>
      <w:r w:rsidRPr="002069CA">
        <w:rPr>
          <w:rFonts w:ascii="Calibri" w:hAnsiTheme="minorEastAsia" w:cs="Arial" w:hint="eastAsia"/>
          <w:sz w:val="21"/>
          <w:szCs w:val="21"/>
        </w:rPr>
        <w:t>，</w:t>
      </w:r>
      <w:r w:rsidRPr="002069CA">
        <w:rPr>
          <w:rFonts w:ascii="Calibri" w:hAnsiTheme="minorEastAsia" w:cs="Arial"/>
          <w:sz w:val="21"/>
          <w:szCs w:val="21"/>
        </w:rPr>
        <w:t>简称</w:t>
      </w:r>
      <w:r w:rsidRPr="002069CA">
        <w:rPr>
          <w:rFonts w:ascii="Calibri" w:hAnsi="Calibri" w:cs="Arial"/>
          <w:sz w:val="21"/>
          <w:szCs w:val="21"/>
        </w:rPr>
        <w:t>BTK</w:t>
      </w:r>
      <w:r w:rsidRPr="002069CA">
        <w:rPr>
          <w:rFonts w:ascii="Calibri" w:hAnsi="Calibri" w:cs="Arial" w:hint="eastAsia"/>
          <w:sz w:val="21"/>
          <w:szCs w:val="21"/>
        </w:rPr>
        <w:t xml:space="preserve">) </w:t>
      </w:r>
      <w:r w:rsidRPr="002069CA">
        <w:rPr>
          <w:rFonts w:ascii="Calibri" w:hAnsiTheme="minorEastAsia" w:cs="Arial" w:hint="eastAsia"/>
          <w:sz w:val="21"/>
          <w:szCs w:val="21"/>
        </w:rPr>
        <w:t>抑制剂是</w:t>
      </w:r>
      <w:r w:rsidRPr="002069CA">
        <w:rPr>
          <w:rFonts w:ascii="Calibri" w:hAnsiTheme="minorEastAsia" w:cs="Arial"/>
          <w:sz w:val="21"/>
          <w:szCs w:val="21"/>
        </w:rPr>
        <w:t>一</w:t>
      </w:r>
      <w:r w:rsidRPr="002069CA">
        <w:rPr>
          <w:rFonts w:ascii="Calibri" w:hAnsiTheme="minorEastAsia" w:cs="Arial" w:hint="eastAsia"/>
          <w:sz w:val="21"/>
          <w:szCs w:val="21"/>
        </w:rPr>
        <w:t>类</w:t>
      </w:r>
      <w:r w:rsidRPr="002069CA">
        <w:rPr>
          <w:rFonts w:ascii="Calibri" w:hAnsiTheme="minorEastAsia" w:cs="Arial"/>
          <w:sz w:val="21"/>
          <w:szCs w:val="21"/>
        </w:rPr>
        <w:t>疗效</w:t>
      </w:r>
      <w:r w:rsidRPr="002069CA">
        <w:rPr>
          <w:rFonts w:ascii="Calibri" w:hAnsiTheme="minorEastAsia" w:cs="Arial" w:hint="eastAsia"/>
          <w:sz w:val="21"/>
          <w:szCs w:val="21"/>
        </w:rPr>
        <w:t>非常好的很有前途</w:t>
      </w:r>
      <w:r w:rsidRPr="002069CA">
        <w:rPr>
          <w:rFonts w:ascii="Calibri" w:hAnsiTheme="minorEastAsia" w:cs="Arial"/>
          <w:sz w:val="21"/>
          <w:szCs w:val="21"/>
        </w:rPr>
        <w:t>的</w:t>
      </w:r>
      <w:r w:rsidRPr="002069CA">
        <w:rPr>
          <w:rFonts w:ascii="Calibri" w:hAnsiTheme="minorEastAsia" w:cs="Arial" w:hint="eastAsia"/>
          <w:sz w:val="21"/>
          <w:szCs w:val="21"/>
        </w:rPr>
        <w:t>新型</w:t>
      </w:r>
      <w:r w:rsidRPr="002069CA">
        <w:rPr>
          <w:rFonts w:ascii="Calibri" w:hAnsiTheme="minorEastAsia" w:cs="Arial"/>
          <w:sz w:val="21"/>
          <w:szCs w:val="21"/>
        </w:rPr>
        <w:t>药物。</w:t>
      </w:r>
      <w:r w:rsidRPr="002069CA">
        <w:rPr>
          <w:rFonts w:ascii="Calibri" w:hAnsiTheme="minorEastAsia" w:cs="Arial" w:hint="eastAsia"/>
          <w:sz w:val="21"/>
          <w:szCs w:val="21"/>
        </w:rPr>
        <w:t>本</w:t>
      </w:r>
      <w:r w:rsidRPr="002069CA">
        <w:rPr>
          <w:rFonts w:ascii="Calibri" w:hAnsiTheme="minorEastAsia" w:cs="Arial"/>
          <w:sz w:val="21"/>
          <w:szCs w:val="21"/>
        </w:rPr>
        <w:t>讲座将详细</w:t>
      </w:r>
      <w:proofErr w:type="gramStart"/>
      <w:r w:rsidRPr="002069CA">
        <w:rPr>
          <w:rFonts w:ascii="Calibri" w:hAnsiTheme="minorEastAsia" w:cs="Arial"/>
          <w:sz w:val="21"/>
          <w:szCs w:val="21"/>
        </w:rPr>
        <w:t>介绍</w:t>
      </w:r>
      <w:r w:rsidRPr="002069CA">
        <w:rPr>
          <w:rFonts w:ascii="Calibri" w:hAnsiTheme="minorEastAsia" w:cs="Arial" w:hint="eastAsia"/>
          <w:sz w:val="21"/>
          <w:szCs w:val="21"/>
        </w:rPr>
        <w:t>药明康德</w:t>
      </w:r>
      <w:proofErr w:type="gramEnd"/>
      <w:r w:rsidRPr="002069CA">
        <w:rPr>
          <w:rFonts w:ascii="Calibri" w:hAnsiTheme="minorEastAsia" w:cs="Arial"/>
          <w:sz w:val="21"/>
          <w:szCs w:val="21"/>
        </w:rPr>
        <w:t>国内新药研发团队</w:t>
      </w:r>
      <w:r w:rsidR="00E476A1">
        <w:rPr>
          <w:rFonts w:ascii="Calibri" w:hAnsiTheme="minorEastAsia" w:cs="Arial" w:hint="eastAsia"/>
          <w:sz w:val="21"/>
          <w:szCs w:val="21"/>
        </w:rPr>
        <w:t>与客户合作，</w:t>
      </w:r>
      <w:r w:rsidRPr="002069CA">
        <w:rPr>
          <w:rFonts w:ascii="Calibri" w:hAnsiTheme="minorEastAsia" w:cs="Arial"/>
          <w:sz w:val="21"/>
          <w:szCs w:val="21"/>
        </w:rPr>
        <w:t>从最初靶点选择，计算机辅助结构设计，</w:t>
      </w:r>
      <w:r w:rsidRPr="002069CA">
        <w:rPr>
          <w:rFonts w:ascii="Calibri" w:hAnsiTheme="minorEastAsia" w:cs="Arial" w:hint="eastAsia"/>
          <w:sz w:val="21"/>
          <w:szCs w:val="21"/>
        </w:rPr>
        <w:t>化学</w:t>
      </w:r>
      <w:r w:rsidRPr="002069CA">
        <w:rPr>
          <w:rFonts w:ascii="Calibri" w:hAnsiTheme="minorEastAsia" w:cs="Arial"/>
          <w:sz w:val="21"/>
          <w:szCs w:val="21"/>
        </w:rPr>
        <w:t>合成，药物</w:t>
      </w:r>
      <w:r w:rsidRPr="002069CA">
        <w:rPr>
          <w:rFonts w:ascii="Calibri" w:hAnsiTheme="minorEastAsia" w:cs="Arial" w:hint="eastAsia"/>
          <w:sz w:val="21"/>
          <w:szCs w:val="21"/>
        </w:rPr>
        <w:t>化学</w:t>
      </w:r>
      <w:r w:rsidRPr="002069CA">
        <w:rPr>
          <w:rFonts w:ascii="Calibri" w:hAnsiTheme="minorEastAsia" w:cs="Arial"/>
          <w:sz w:val="21"/>
          <w:szCs w:val="21"/>
        </w:rPr>
        <w:t>结构优化，临床前候选物提名，到药监局临床申报的新药</w:t>
      </w:r>
      <w:proofErr w:type="gramStart"/>
      <w:r w:rsidRPr="002069CA">
        <w:rPr>
          <w:rFonts w:ascii="Calibri" w:hAnsiTheme="minorEastAsia" w:cs="Arial"/>
          <w:sz w:val="21"/>
          <w:szCs w:val="21"/>
        </w:rPr>
        <w:t>研发全</w:t>
      </w:r>
      <w:proofErr w:type="gramEnd"/>
      <w:r w:rsidRPr="002069CA">
        <w:rPr>
          <w:rFonts w:ascii="Calibri" w:hAnsiTheme="minorEastAsia" w:cs="Arial"/>
          <w:sz w:val="21"/>
          <w:szCs w:val="21"/>
        </w:rPr>
        <w:t>过程。一</w:t>
      </w:r>
      <w:r w:rsidRPr="002069CA">
        <w:rPr>
          <w:rFonts w:ascii="Calibri" w:hAnsiTheme="minorEastAsia" w:cs="Arial" w:hint="eastAsia"/>
          <w:sz w:val="21"/>
          <w:szCs w:val="21"/>
        </w:rPr>
        <w:t>个</w:t>
      </w:r>
      <w:r w:rsidRPr="002069CA">
        <w:rPr>
          <w:rFonts w:ascii="Calibri" w:hAnsiTheme="minorEastAsia" w:cs="Arial"/>
          <w:sz w:val="21"/>
          <w:szCs w:val="21"/>
        </w:rPr>
        <w:t>具有新颖结构的</w:t>
      </w:r>
      <w:r w:rsidRPr="002069CA">
        <w:rPr>
          <w:rFonts w:ascii="Calibri" w:hAnsiTheme="minorEastAsia" w:cs="Arial" w:hint="eastAsia"/>
          <w:sz w:val="21"/>
          <w:szCs w:val="21"/>
        </w:rPr>
        <w:t>、</w:t>
      </w:r>
      <w:r w:rsidRPr="002069CA">
        <w:rPr>
          <w:rFonts w:ascii="Calibri" w:hAnsiTheme="minorEastAsia" w:cs="Arial"/>
          <w:sz w:val="21"/>
          <w:szCs w:val="21"/>
        </w:rPr>
        <w:t>具有全球自主知识产权的、比其他同类化合物具有优势的</w:t>
      </w:r>
      <w:r w:rsidRPr="002069CA">
        <w:rPr>
          <w:rFonts w:ascii="Calibri" w:hAnsi="Calibri" w:cs="Arial"/>
          <w:sz w:val="21"/>
          <w:szCs w:val="21"/>
        </w:rPr>
        <w:t>BTK</w:t>
      </w:r>
      <w:r w:rsidRPr="002069CA">
        <w:rPr>
          <w:rFonts w:ascii="Calibri" w:hAnsiTheme="minorEastAsia" w:cs="Arial"/>
          <w:sz w:val="21"/>
          <w:szCs w:val="21"/>
        </w:rPr>
        <w:t>抑制剂</w:t>
      </w:r>
      <w:r w:rsidRPr="002069CA">
        <w:rPr>
          <w:rFonts w:ascii="Calibri" w:hAnsiTheme="minorEastAsia" w:cs="Arial" w:hint="eastAsia"/>
          <w:sz w:val="21"/>
          <w:szCs w:val="21"/>
        </w:rPr>
        <w:t>从此走向</w:t>
      </w:r>
      <w:r w:rsidRPr="002069CA">
        <w:rPr>
          <w:rFonts w:ascii="Calibri" w:hAnsiTheme="minorEastAsia" w:cs="Arial"/>
          <w:sz w:val="21"/>
          <w:szCs w:val="21"/>
        </w:rPr>
        <w:t>临床试验，有希望为</w:t>
      </w:r>
      <w:r w:rsidRPr="002069CA">
        <w:rPr>
          <w:rFonts w:ascii="Calibri" w:hAnsiTheme="minorEastAsia" w:cs="Arial" w:hint="eastAsia"/>
          <w:sz w:val="21"/>
          <w:szCs w:val="21"/>
        </w:rPr>
        <w:t>患类风湿关节炎的</w:t>
      </w:r>
      <w:r w:rsidRPr="002069CA">
        <w:rPr>
          <w:rFonts w:ascii="Calibri" w:hAnsiTheme="minorEastAsia" w:cs="Arial"/>
          <w:sz w:val="21"/>
          <w:szCs w:val="21"/>
        </w:rPr>
        <w:t>病人减轻痛苦。</w:t>
      </w:r>
    </w:p>
    <w:p w:rsidR="00E131E9" w:rsidRPr="00F74520" w:rsidRDefault="00E131E9" w:rsidP="00174195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Calibri" w:hAnsi="Calibri" w:cs="Arial"/>
          <w:b/>
          <w:sz w:val="24"/>
          <w:szCs w:val="24"/>
        </w:rPr>
      </w:pPr>
      <w:r w:rsidRPr="00F74520">
        <w:rPr>
          <w:rFonts w:ascii="Calibri" w:hAnsiTheme="minorEastAsia" w:cs="Arial" w:hint="eastAsia"/>
          <w:b/>
          <w:sz w:val="24"/>
          <w:szCs w:val="24"/>
        </w:rPr>
        <w:t>演讲者介绍：</w:t>
      </w:r>
    </w:p>
    <w:p w:rsidR="00E131E9" w:rsidRPr="002069CA" w:rsidRDefault="00E131E9" w:rsidP="00E131E9">
      <w:pPr>
        <w:spacing w:line="360" w:lineRule="auto"/>
        <w:rPr>
          <w:rFonts w:ascii="Calibri" w:hAnsi="Calibri" w:cs="Arial"/>
          <w:b/>
          <w:sz w:val="21"/>
          <w:szCs w:val="21"/>
        </w:rPr>
      </w:pPr>
      <w:proofErr w:type="gramStart"/>
      <w:r w:rsidRPr="002069CA">
        <w:rPr>
          <w:rFonts w:ascii="Calibri" w:hAnsiTheme="minorEastAsia" w:cs="Arial" w:hint="eastAsia"/>
          <w:b/>
          <w:sz w:val="21"/>
          <w:szCs w:val="21"/>
        </w:rPr>
        <w:t>药明康德</w:t>
      </w:r>
      <w:proofErr w:type="gramEnd"/>
      <w:r w:rsidRPr="002069CA">
        <w:rPr>
          <w:rFonts w:ascii="Calibri" w:hAnsiTheme="minorEastAsia" w:cs="Arial" w:hint="eastAsia"/>
          <w:b/>
          <w:sz w:val="21"/>
          <w:szCs w:val="21"/>
        </w:rPr>
        <w:t>国内新药研发服务部</w:t>
      </w:r>
      <w:r w:rsidRPr="002069CA">
        <w:rPr>
          <w:rFonts w:ascii="Calibri" w:hAnsi="Calibri" w:cs="Arial" w:hint="eastAsia"/>
          <w:b/>
          <w:sz w:val="21"/>
          <w:szCs w:val="21"/>
        </w:rPr>
        <w:t xml:space="preserve">  </w:t>
      </w:r>
      <w:r w:rsidRPr="002069CA">
        <w:rPr>
          <w:rFonts w:ascii="Calibri" w:hAnsiTheme="minorEastAsia" w:cs="Arial" w:hint="eastAsia"/>
          <w:b/>
          <w:sz w:val="21"/>
          <w:szCs w:val="21"/>
        </w:rPr>
        <w:t>罗云富主任</w:t>
      </w:r>
    </w:p>
    <w:p w:rsidR="00E131E9" w:rsidRPr="002069CA" w:rsidRDefault="00E131E9" w:rsidP="00E131E9">
      <w:pPr>
        <w:spacing w:line="360" w:lineRule="auto"/>
        <w:rPr>
          <w:rFonts w:ascii="Calibri" w:hAnsi="Calibri" w:cs="Arial"/>
          <w:sz w:val="21"/>
          <w:szCs w:val="21"/>
        </w:rPr>
      </w:pPr>
      <w:r w:rsidRPr="002069CA">
        <w:rPr>
          <w:rFonts w:ascii="Calibri" w:hAnsi="Calibri" w:cs="Arial" w:hint="eastAsia"/>
          <w:sz w:val="21"/>
          <w:szCs w:val="21"/>
        </w:rPr>
        <w:t>2002</w:t>
      </w:r>
      <w:r w:rsidRPr="002069CA">
        <w:rPr>
          <w:rFonts w:ascii="Calibri" w:hAnsiTheme="minorEastAsia" w:cs="Arial" w:hint="eastAsia"/>
          <w:sz w:val="21"/>
          <w:szCs w:val="21"/>
        </w:rPr>
        <w:t>年加入药明康德</w:t>
      </w:r>
      <w:r w:rsidR="00E476A1">
        <w:rPr>
          <w:rFonts w:ascii="Calibri" w:hAnsi="Calibri" w:cs="Arial" w:hint="eastAsia"/>
          <w:sz w:val="21"/>
          <w:szCs w:val="21"/>
        </w:rPr>
        <w:t>，</w:t>
      </w:r>
      <w:r w:rsidR="00E476A1" w:rsidRPr="002069CA">
        <w:rPr>
          <w:rFonts w:ascii="Calibri" w:hAnsiTheme="minorEastAsia" w:cs="Arial" w:hint="eastAsia"/>
          <w:sz w:val="21"/>
          <w:szCs w:val="21"/>
        </w:rPr>
        <w:t>具有超过</w:t>
      </w:r>
      <w:r w:rsidR="00E476A1" w:rsidRPr="002069CA">
        <w:rPr>
          <w:rFonts w:ascii="Calibri" w:hAnsi="Calibri" w:cs="Arial" w:hint="eastAsia"/>
          <w:sz w:val="21"/>
          <w:szCs w:val="21"/>
        </w:rPr>
        <w:t>13</w:t>
      </w:r>
      <w:r w:rsidR="00E476A1" w:rsidRPr="002069CA">
        <w:rPr>
          <w:rFonts w:ascii="Calibri" w:hAnsiTheme="minorEastAsia" w:cs="Arial" w:hint="eastAsia"/>
          <w:sz w:val="21"/>
          <w:szCs w:val="21"/>
        </w:rPr>
        <w:t>年的</w:t>
      </w:r>
      <w:r w:rsidR="00E476A1">
        <w:rPr>
          <w:rFonts w:ascii="Calibri" w:hAnsiTheme="minorEastAsia" w:cs="Arial" w:hint="eastAsia"/>
          <w:sz w:val="21"/>
          <w:szCs w:val="21"/>
        </w:rPr>
        <w:t>药物研发研究经验</w:t>
      </w:r>
    </w:p>
    <w:p w:rsidR="00E131E9" w:rsidRPr="00A45335" w:rsidRDefault="00E131E9" w:rsidP="00A45335">
      <w:pPr>
        <w:spacing w:line="360" w:lineRule="auto"/>
        <w:rPr>
          <w:rFonts w:ascii="Calibri" w:hAnsi="Calibri" w:cs="Arial"/>
          <w:b/>
          <w:sz w:val="21"/>
          <w:szCs w:val="21"/>
        </w:rPr>
      </w:pPr>
      <w:r w:rsidRPr="00A45335">
        <w:rPr>
          <w:rFonts w:ascii="Calibri" w:hAnsiTheme="minorEastAsia" w:cs="Arial" w:hint="eastAsia"/>
          <w:b/>
          <w:sz w:val="21"/>
          <w:szCs w:val="21"/>
        </w:rPr>
        <w:t>新药研发领域的经验和成绩</w:t>
      </w:r>
      <w:r w:rsidR="00174195" w:rsidRPr="00A45335">
        <w:rPr>
          <w:rFonts w:ascii="Calibri" w:hAnsiTheme="minorEastAsia" w:cs="Arial" w:hint="eastAsia"/>
          <w:b/>
          <w:sz w:val="21"/>
          <w:szCs w:val="21"/>
        </w:rPr>
        <w:t>：</w:t>
      </w:r>
      <w:r w:rsidRPr="00A45335">
        <w:rPr>
          <w:rFonts w:ascii="Calibri" w:hAnsi="Calibri" w:cs="Arial"/>
          <w:b/>
          <w:sz w:val="21"/>
          <w:szCs w:val="21"/>
        </w:rPr>
        <w:t xml:space="preserve"> </w:t>
      </w:r>
    </w:p>
    <w:p w:rsidR="00E131E9" w:rsidRPr="002069CA" w:rsidRDefault="00E131E9" w:rsidP="00E131E9">
      <w:pPr>
        <w:spacing w:line="360" w:lineRule="auto"/>
        <w:rPr>
          <w:rFonts w:ascii="Calibri" w:hAnsi="Calibri" w:cs="Arial"/>
          <w:sz w:val="21"/>
          <w:szCs w:val="21"/>
        </w:rPr>
      </w:pPr>
      <w:r w:rsidRPr="002069CA">
        <w:rPr>
          <w:rFonts w:ascii="Calibri" w:hAnsi="Calibri" w:cs="Arial"/>
          <w:sz w:val="21"/>
          <w:szCs w:val="21"/>
        </w:rPr>
        <w:t>2006-2013</w:t>
      </w:r>
      <w:r w:rsidRPr="002069CA">
        <w:rPr>
          <w:rFonts w:ascii="Calibri" w:hAnsiTheme="minorEastAsia" w:cs="Arial" w:hint="eastAsia"/>
          <w:sz w:val="21"/>
          <w:szCs w:val="21"/>
        </w:rPr>
        <w:t>年</w:t>
      </w:r>
      <w:r w:rsidRPr="002069CA">
        <w:rPr>
          <w:rFonts w:ascii="Calibri" w:hAnsi="Calibri" w:cs="Arial" w:hint="eastAsia"/>
          <w:sz w:val="21"/>
          <w:szCs w:val="21"/>
        </w:rPr>
        <w:t xml:space="preserve"> </w:t>
      </w:r>
      <w:r w:rsidRPr="002069CA">
        <w:rPr>
          <w:rFonts w:ascii="Calibri" w:hAnsiTheme="minorEastAsia" w:cs="Arial" w:hint="eastAsia"/>
          <w:sz w:val="21"/>
          <w:szCs w:val="21"/>
        </w:rPr>
        <w:t>与新药研发巨头</w:t>
      </w:r>
      <w:r w:rsidRPr="002069CA">
        <w:rPr>
          <w:rFonts w:ascii="Calibri" w:hAnsi="Calibri" w:cs="Arial"/>
          <w:sz w:val="21"/>
          <w:szCs w:val="21"/>
        </w:rPr>
        <w:t>Merck</w:t>
      </w:r>
      <w:r w:rsidRPr="002069CA">
        <w:rPr>
          <w:rFonts w:ascii="Calibri" w:hAnsiTheme="minorEastAsia" w:cs="Arial" w:hint="eastAsia"/>
          <w:sz w:val="21"/>
          <w:szCs w:val="21"/>
        </w:rPr>
        <w:t>合作新药研发</w:t>
      </w:r>
      <w:r w:rsidRPr="002069CA">
        <w:rPr>
          <w:rFonts w:ascii="Calibri" w:hAnsi="Calibri" w:cs="Arial"/>
          <w:sz w:val="21"/>
          <w:szCs w:val="21"/>
        </w:rPr>
        <w:t xml:space="preserve"> </w:t>
      </w:r>
    </w:p>
    <w:p w:rsidR="00E131E9" w:rsidRPr="002069CA" w:rsidRDefault="00E131E9" w:rsidP="00E131E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 w:cs="Arial"/>
          <w:sz w:val="21"/>
          <w:szCs w:val="21"/>
        </w:rPr>
      </w:pPr>
      <w:r w:rsidRPr="002069CA">
        <w:rPr>
          <w:rFonts w:ascii="Calibri" w:hAnsiTheme="minorEastAsia" w:cs="Arial" w:hint="eastAsia"/>
          <w:sz w:val="21"/>
          <w:szCs w:val="21"/>
        </w:rPr>
        <w:t>负责包括离子通道、酶和</w:t>
      </w:r>
      <w:r w:rsidRPr="002069CA">
        <w:rPr>
          <w:rFonts w:ascii="Calibri" w:hAnsi="Calibri" w:cs="Arial"/>
          <w:sz w:val="21"/>
          <w:szCs w:val="21"/>
        </w:rPr>
        <w:t>GPCR</w:t>
      </w:r>
      <w:r w:rsidRPr="002069CA">
        <w:rPr>
          <w:rFonts w:ascii="Calibri" w:hAnsiTheme="minorEastAsia" w:cs="Arial" w:hint="eastAsia"/>
          <w:sz w:val="21"/>
          <w:szCs w:val="21"/>
        </w:rPr>
        <w:t>在内新药靶点，共计</w:t>
      </w:r>
      <w:r w:rsidRPr="002069CA">
        <w:rPr>
          <w:rFonts w:ascii="Calibri" w:hAnsi="Calibri" w:cs="Arial"/>
          <w:sz w:val="21"/>
          <w:szCs w:val="21"/>
        </w:rPr>
        <w:t>7</w:t>
      </w:r>
      <w:r w:rsidRPr="002069CA">
        <w:rPr>
          <w:rFonts w:ascii="Calibri" w:hAnsiTheme="minorEastAsia" w:cs="Arial" w:hint="eastAsia"/>
          <w:sz w:val="21"/>
          <w:szCs w:val="21"/>
        </w:rPr>
        <w:t>个新药研发项目</w:t>
      </w:r>
      <w:r w:rsidRPr="002069CA">
        <w:rPr>
          <w:rFonts w:ascii="Calibri" w:hAnsi="Calibri" w:cs="Arial"/>
          <w:sz w:val="21"/>
          <w:szCs w:val="21"/>
        </w:rPr>
        <w:t xml:space="preserve"> </w:t>
      </w:r>
    </w:p>
    <w:p w:rsidR="00E131E9" w:rsidRPr="002069CA" w:rsidRDefault="00E131E9" w:rsidP="00E131E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 w:cs="Arial"/>
          <w:sz w:val="21"/>
          <w:szCs w:val="21"/>
        </w:rPr>
      </w:pPr>
      <w:r w:rsidRPr="002069CA">
        <w:rPr>
          <w:rFonts w:ascii="Calibri" w:hAnsiTheme="minorEastAsia" w:cs="Arial" w:hint="eastAsia"/>
          <w:sz w:val="21"/>
          <w:szCs w:val="21"/>
        </w:rPr>
        <w:t>获得</w:t>
      </w:r>
      <w:r w:rsidRPr="002069CA">
        <w:rPr>
          <w:rFonts w:ascii="Calibri" w:hAnsi="Calibri" w:cs="Arial"/>
          <w:sz w:val="21"/>
          <w:szCs w:val="21"/>
        </w:rPr>
        <w:t>4</w:t>
      </w:r>
      <w:r w:rsidRPr="002069CA">
        <w:rPr>
          <w:rFonts w:ascii="Calibri" w:hAnsiTheme="minorEastAsia" w:cs="Arial" w:hint="eastAsia"/>
          <w:sz w:val="21"/>
          <w:szCs w:val="21"/>
        </w:rPr>
        <w:t>个重要的里程碑（</w:t>
      </w:r>
      <w:r w:rsidRPr="002069CA">
        <w:rPr>
          <w:rFonts w:ascii="Calibri" w:hAnsi="Calibri" w:cs="Arial"/>
          <w:sz w:val="21"/>
          <w:szCs w:val="21"/>
        </w:rPr>
        <w:t>3</w:t>
      </w:r>
      <w:r w:rsidRPr="002069CA">
        <w:rPr>
          <w:rFonts w:ascii="Calibri" w:hAnsiTheme="minorEastAsia" w:cs="Arial" w:hint="eastAsia"/>
          <w:sz w:val="21"/>
          <w:szCs w:val="21"/>
        </w:rPr>
        <w:t>个</w:t>
      </w:r>
      <w:r w:rsidRPr="002069CA">
        <w:rPr>
          <w:rFonts w:ascii="Calibri" w:hAnsi="Calibri" w:cs="Arial"/>
          <w:sz w:val="21"/>
          <w:szCs w:val="21"/>
        </w:rPr>
        <w:t>PCCs</w:t>
      </w:r>
      <w:r w:rsidRPr="002069CA">
        <w:rPr>
          <w:rFonts w:ascii="Calibri" w:hAnsiTheme="minorEastAsia" w:cs="Arial" w:hint="eastAsia"/>
          <w:sz w:val="21"/>
          <w:szCs w:val="21"/>
        </w:rPr>
        <w:t>，</w:t>
      </w:r>
      <w:r w:rsidRPr="002069CA">
        <w:rPr>
          <w:rFonts w:ascii="Calibri" w:hAnsi="Calibri" w:cs="Arial"/>
          <w:sz w:val="21"/>
          <w:szCs w:val="21"/>
        </w:rPr>
        <w:t>1</w:t>
      </w:r>
      <w:r w:rsidRPr="002069CA">
        <w:rPr>
          <w:rFonts w:ascii="Calibri" w:hAnsiTheme="minorEastAsia" w:cs="Arial" w:hint="eastAsia"/>
          <w:sz w:val="21"/>
          <w:szCs w:val="21"/>
        </w:rPr>
        <w:t>个</w:t>
      </w:r>
      <w:r w:rsidRPr="002069CA">
        <w:rPr>
          <w:rFonts w:ascii="Calibri" w:hAnsi="Calibri" w:cs="Arial"/>
          <w:sz w:val="21"/>
          <w:szCs w:val="21"/>
        </w:rPr>
        <w:t>LO</w:t>
      </w:r>
      <w:r w:rsidRPr="002069CA">
        <w:rPr>
          <w:rFonts w:ascii="Calibri" w:hAnsiTheme="minorEastAsia" w:cs="Arial" w:hint="eastAsia"/>
          <w:sz w:val="21"/>
          <w:szCs w:val="21"/>
        </w:rPr>
        <w:t>）</w:t>
      </w:r>
      <w:r w:rsidRPr="002069CA">
        <w:rPr>
          <w:rFonts w:ascii="Calibri" w:hAnsi="Calibri" w:cs="Arial"/>
          <w:sz w:val="21"/>
          <w:szCs w:val="21"/>
        </w:rPr>
        <w:t xml:space="preserve">, </w:t>
      </w:r>
      <w:r w:rsidRPr="002069CA">
        <w:rPr>
          <w:rFonts w:ascii="Calibri" w:hAnsiTheme="minorEastAsia" w:cs="Arial" w:hint="eastAsia"/>
          <w:sz w:val="21"/>
          <w:szCs w:val="21"/>
        </w:rPr>
        <w:t>其中两个</w:t>
      </w:r>
      <w:r w:rsidRPr="002069CA">
        <w:rPr>
          <w:rFonts w:ascii="Calibri" w:hAnsi="Calibri" w:cs="Arial"/>
          <w:sz w:val="21"/>
          <w:szCs w:val="21"/>
        </w:rPr>
        <w:t>PCC</w:t>
      </w:r>
      <w:r w:rsidRPr="002069CA">
        <w:rPr>
          <w:rFonts w:ascii="Calibri" w:hAnsiTheme="minorEastAsia" w:cs="Arial" w:hint="eastAsia"/>
          <w:sz w:val="21"/>
          <w:szCs w:val="21"/>
        </w:rPr>
        <w:t>进入临床</w:t>
      </w:r>
      <w:r w:rsidRPr="002069CA">
        <w:rPr>
          <w:rFonts w:ascii="Calibri" w:hAnsi="Calibri" w:cs="Arial"/>
          <w:sz w:val="21"/>
          <w:szCs w:val="21"/>
        </w:rPr>
        <w:t>1</w:t>
      </w:r>
      <w:r w:rsidRPr="002069CA">
        <w:rPr>
          <w:rFonts w:ascii="Calibri" w:hAnsiTheme="minorEastAsia" w:cs="Arial" w:hint="eastAsia"/>
          <w:sz w:val="21"/>
          <w:szCs w:val="21"/>
        </w:rPr>
        <w:t>期</w:t>
      </w:r>
      <w:r w:rsidRPr="002069CA">
        <w:rPr>
          <w:rFonts w:ascii="Calibri" w:hAnsi="Calibri" w:cs="Arial"/>
          <w:sz w:val="21"/>
          <w:szCs w:val="21"/>
        </w:rPr>
        <w:t xml:space="preserve"> </w:t>
      </w:r>
    </w:p>
    <w:p w:rsidR="00E131E9" w:rsidRPr="002069CA" w:rsidRDefault="00E131E9" w:rsidP="00E131E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 w:cs="Arial"/>
          <w:sz w:val="21"/>
          <w:szCs w:val="21"/>
        </w:rPr>
      </w:pPr>
      <w:r w:rsidRPr="002069CA">
        <w:rPr>
          <w:rFonts w:ascii="Calibri" w:hAnsi="Calibri" w:cs="Arial" w:hint="eastAsia"/>
          <w:sz w:val="21"/>
          <w:szCs w:val="21"/>
        </w:rPr>
        <w:t>24</w:t>
      </w:r>
      <w:r w:rsidRPr="002069CA">
        <w:rPr>
          <w:rFonts w:ascii="Calibri" w:hAnsiTheme="minorEastAsia" w:cs="Arial" w:hint="eastAsia"/>
          <w:sz w:val="21"/>
          <w:szCs w:val="21"/>
        </w:rPr>
        <w:t>篇国际专利已公开，发表一篇文章</w:t>
      </w:r>
      <w:r w:rsidRPr="002069CA">
        <w:rPr>
          <w:rFonts w:ascii="Calibri" w:hAnsi="Calibri" w:cs="Arial"/>
          <w:sz w:val="21"/>
          <w:szCs w:val="21"/>
        </w:rPr>
        <w:t>(</w:t>
      </w:r>
      <w:proofErr w:type="spellStart"/>
      <w:r w:rsidRPr="002069CA">
        <w:rPr>
          <w:rFonts w:ascii="Calibri" w:hAnsi="Calibri" w:cs="Arial"/>
          <w:sz w:val="21"/>
          <w:szCs w:val="21"/>
        </w:rPr>
        <w:t>ChemMedChem</w:t>
      </w:r>
      <w:proofErr w:type="spellEnd"/>
      <w:r w:rsidRPr="002069CA">
        <w:rPr>
          <w:rFonts w:ascii="Calibri" w:hAnsi="Calibri" w:cs="Arial"/>
          <w:sz w:val="21"/>
          <w:szCs w:val="21"/>
        </w:rPr>
        <w:t xml:space="preserve"> , 2012, 7, 123-133) </w:t>
      </w:r>
    </w:p>
    <w:p w:rsidR="00E131E9" w:rsidRPr="002069CA" w:rsidRDefault="00E131E9" w:rsidP="00E131E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 w:cs="Arial"/>
          <w:sz w:val="21"/>
          <w:szCs w:val="21"/>
        </w:rPr>
      </w:pPr>
      <w:r w:rsidRPr="002069CA">
        <w:rPr>
          <w:rFonts w:ascii="Calibri" w:hAnsiTheme="minorEastAsia" w:cs="Arial" w:hint="eastAsia"/>
          <w:sz w:val="21"/>
          <w:szCs w:val="21"/>
        </w:rPr>
        <w:t>由于对项目的贡献，获得</w:t>
      </w:r>
      <w:r w:rsidRPr="002069CA">
        <w:rPr>
          <w:rFonts w:ascii="Calibri" w:hAnsi="Calibri" w:cs="Arial"/>
          <w:sz w:val="21"/>
          <w:szCs w:val="21"/>
        </w:rPr>
        <w:t>Merck</w:t>
      </w:r>
      <w:r w:rsidR="001A76D8">
        <w:rPr>
          <w:rFonts w:ascii="Calibri" w:hAnsi="Calibri" w:cs="Arial" w:hint="eastAsia"/>
          <w:sz w:val="21"/>
          <w:szCs w:val="21"/>
        </w:rPr>
        <w:t>给予的特殊</w:t>
      </w:r>
      <w:r w:rsidRPr="002069CA">
        <w:rPr>
          <w:rFonts w:ascii="Calibri" w:hAnsiTheme="minorEastAsia" w:cs="Arial" w:hint="eastAsia"/>
          <w:sz w:val="21"/>
          <w:szCs w:val="21"/>
        </w:rPr>
        <w:t>奖励</w:t>
      </w:r>
      <w:r w:rsidR="001A76D8" w:rsidRPr="002069CA">
        <w:rPr>
          <w:rFonts w:ascii="Calibri" w:hAnsi="Calibri" w:cs="Arial" w:hint="eastAsia"/>
          <w:sz w:val="21"/>
          <w:szCs w:val="21"/>
        </w:rPr>
        <w:t xml:space="preserve"> </w:t>
      </w:r>
      <w:r w:rsidRPr="002069CA">
        <w:rPr>
          <w:rFonts w:ascii="Calibri" w:hAnsi="Calibri" w:cs="Arial" w:hint="eastAsia"/>
          <w:sz w:val="21"/>
          <w:szCs w:val="21"/>
        </w:rPr>
        <w:t>“</w:t>
      </w:r>
      <w:r w:rsidRPr="002069CA">
        <w:rPr>
          <w:rFonts w:ascii="Calibri" w:hAnsi="Calibri" w:cs="Arial"/>
          <w:sz w:val="21"/>
          <w:szCs w:val="21"/>
        </w:rPr>
        <w:t xml:space="preserve">Special Achievements Award” </w:t>
      </w:r>
    </w:p>
    <w:p w:rsidR="00E131E9" w:rsidRPr="002069CA" w:rsidRDefault="00E131E9" w:rsidP="00E131E9">
      <w:pPr>
        <w:spacing w:line="360" w:lineRule="auto"/>
        <w:rPr>
          <w:rFonts w:ascii="Calibri" w:hAnsi="Calibri" w:cs="Arial"/>
          <w:sz w:val="21"/>
          <w:szCs w:val="21"/>
        </w:rPr>
      </w:pPr>
      <w:r w:rsidRPr="002069CA">
        <w:rPr>
          <w:rFonts w:ascii="Calibri" w:hAnsi="Calibri" w:cs="Arial"/>
          <w:sz w:val="21"/>
          <w:szCs w:val="21"/>
        </w:rPr>
        <w:lastRenderedPageBreak/>
        <w:t>2014-</w:t>
      </w:r>
      <w:r w:rsidRPr="002069CA">
        <w:rPr>
          <w:rFonts w:ascii="Calibri" w:hAnsiTheme="minorEastAsia" w:cs="Arial" w:hint="eastAsia"/>
          <w:sz w:val="21"/>
          <w:szCs w:val="21"/>
        </w:rPr>
        <w:t>至今</w:t>
      </w:r>
      <w:r w:rsidRPr="002069CA">
        <w:rPr>
          <w:rFonts w:ascii="Calibri" w:hAnsi="Calibri" w:cs="Arial" w:hint="eastAsia"/>
          <w:sz w:val="21"/>
          <w:szCs w:val="21"/>
        </w:rPr>
        <w:t xml:space="preserve"> </w:t>
      </w:r>
      <w:r w:rsidRPr="002069CA">
        <w:rPr>
          <w:rFonts w:ascii="Calibri" w:hAnsiTheme="minorEastAsia" w:cs="Arial" w:hint="eastAsia"/>
          <w:sz w:val="21"/>
          <w:szCs w:val="21"/>
        </w:rPr>
        <w:t>国内新药</w:t>
      </w:r>
      <w:proofErr w:type="gramStart"/>
      <w:r w:rsidRPr="002069CA">
        <w:rPr>
          <w:rFonts w:ascii="Calibri" w:hAnsiTheme="minorEastAsia" w:cs="Arial" w:hint="eastAsia"/>
          <w:sz w:val="21"/>
          <w:szCs w:val="21"/>
        </w:rPr>
        <w:t>研</w:t>
      </w:r>
      <w:proofErr w:type="gramEnd"/>
      <w:r w:rsidRPr="002069CA">
        <w:rPr>
          <w:rFonts w:ascii="Calibri" w:hAnsiTheme="minorEastAsia" w:cs="Arial" w:hint="eastAsia"/>
          <w:sz w:val="21"/>
          <w:szCs w:val="21"/>
        </w:rPr>
        <w:t>服务部与</w:t>
      </w:r>
      <w:proofErr w:type="gramStart"/>
      <w:r w:rsidRPr="002069CA">
        <w:rPr>
          <w:rFonts w:ascii="Calibri" w:hAnsiTheme="minorEastAsia" w:cs="Arial" w:hint="eastAsia"/>
          <w:sz w:val="21"/>
          <w:szCs w:val="21"/>
        </w:rPr>
        <w:t>国内药企</w:t>
      </w:r>
      <w:proofErr w:type="gramEnd"/>
      <w:r w:rsidRPr="002069CA">
        <w:rPr>
          <w:rFonts w:ascii="Calibri" w:hAnsiTheme="minorEastAsia" w:cs="Arial" w:hint="eastAsia"/>
          <w:sz w:val="21"/>
          <w:szCs w:val="21"/>
        </w:rPr>
        <w:t>合作新药研发</w:t>
      </w:r>
      <w:r w:rsidRPr="002069CA">
        <w:rPr>
          <w:rFonts w:ascii="Calibri" w:hAnsi="Calibri" w:cs="Arial"/>
          <w:sz w:val="21"/>
          <w:szCs w:val="21"/>
        </w:rPr>
        <w:t xml:space="preserve"> </w:t>
      </w:r>
    </w:p>
    <w:p w:rsidR="00E131E9" w:rsidRPr="002069CA" w:rsidRDefault="00E131E9" w:rsidP="00E131E9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Calibri" w:hAnsi="Calibri" w:cs="Arial"/>
          <w:sz w:val="21"/>
          <w:szCs w:val="21"/>
        </w:rPr>
      </w:pPr>
      <w:r w:rsidRPr="002069CA">
        <w:rPr>
          <w:rFonts w:ascii="Calibri" w:hAnsiTheme="minorEastAsia" w:cs="Arial" w:hint="eastAsia"/>
          <w:sz w:val="21"/>
          <w:szCs w:val="21"/>
        </w:rPr>
        <w:t>三年负责个</w:t>
      </w:r>
      <w:r w:rsidRPr="002069CA">
        <w:rPr>
          <w:rFonts w:ascii="Calibri" w:hAnsi="Calibri" w:cs="Arial" w:hint="eastAsia"/>
          <w:sz w:val="21"/>
          <w:szCs w:val="21"/>
        </w:rPr>
        <w:t>7</w:t>
      </w:r>
      <w:r w:rsidRPr="002069CA">
        <w:rPr>
          <w:rFonts w:ascii="Calibri" w:hAnsiTheme="minorEastAsia" w:cs="Arial" w:hint="eastAsia"/>
          <w:sz w:val="21"/>
          <w:szCs w:val="21"/>
        </w:rPr>
        <w:t>项目；获得</w:t>
      </w:r>
      <w:r w:rsidRPr="002069CA">
        <w:rPr>
          <w:rFonts w:ascii="Calibri" w:hAnsi="Calibri" w:cs="Arial" w:hint="eastAsia"/>
          <w:sz w:val="21"/>
          <w:szCs w:val="21"/>
        </w:rPr>
        <w:t>3</w:t>
      </w:r>
      <w:r w:rsidRPr="002069CA">
        <w:rPr>
          <w:rFonts w:ascii="Calibri" w:hAnsiTheme="minorEastAsia" w:cs="Arial" w:hint="eastAsia"/>
          <w:sz w:val="21"/>
          <w:szCs w:val="21"/>
        </w:rPr>
        <w:t>个</w:t>
      </w:r>
      <w:r w:rsidRPr="002069CA">
        <w:rPr>
          <w:rFonts w:ascii="Calibri" w:hAnsi="Calibri" w:cs="Arial"/>
          <w:sz w:val="21"/>
          <w:szCs w:val="21"/>
        </w:rPr>
        <w:t>PCC</w:t>
      </w:r>
      <w:r w:rsidRPr="002069CA">
        <w:rPr>
          <w:rFonts w:ascii="Calibri" w:hAnsiTheme="minorEastAsia" w:cs="Arial" w:hint="eastAsia"/>
          <w:sz w:val="21"/>
          <w:szCs w:val="21"/>
        </w:rPr>
        <w:t>。</w:t>
      </w:r>
      <w:r w:rsidRPr="002069CA">
        <w:rPr>
          <w:rFonts w:ascii="Calibri" w:hAnsi="Calibri" w:cs="Arial"/>
          <w:sz w:val="21"/>
          <w:szCs w:val="21"/>
        </w:rPr>
        <w:t>1</w:t>
      </w:r>
      <w:r w:rsidRPr="002069CA">
        <w:rPr>
          <w:rFonts w:ascii="Calibri" w:hAnsiTheme="minorEastAsia" w:cs="Arial" w:hint="eastAsia"/>
          <w:sz w:val="21"/>
          <w:szCs w:val="21"/>
        </w:rPr>
        <w:t>个</w:t>
      </w:r>
      <w:r w:rsidRPr="002069CA">
        <w:rPr>
          <w:rFonts w:ascii="Calibri" w:hAnsi="Calibri" w:cs="Arial"/>
          <w:sz w:val="21"/>
          <w:szCs w:val="21"/>
        </w:rPr>
        <w:t xml:space="preserve">IND </w:t>
      </w:r>
      <w:r w:rsidRPr="002069CA">
        <w:rPr>
          <w:rFonts w:ascii="Calibri" w:hAnsiTheme="minorEastAsia" w:cs="Arial"/>
          <w:sz w:val="21"/>
          <w:szCs w:val="21"/>
        </w:rPr>
        <w:t>完成</w:t>
      </w:r>
    </w:p>
    <w:p w:rsidR="00E131E9" w:rsidRPr="002069CA" w:rsidRDefault="00E131E9" w:rsidP="00E131E9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Calibri" w:hAnsi="Calibri" w:cs="Arial"/>
          <w:sz w:val="21"/>
          <w:szCs w:val="21"/>
        </w:rPr>
      </w:pPr>
      <w:r w:rsidRPr="002069CA">
        <w:rPr>
          <w:rFonts w:ascii="Calibri" w:hAnsi="Calibri" w:cs="Arial" w:hint="eastAsia"/>
          <w:sz w:val="21"/>
          <w:szCs w:val="21"/>
        </w:rPr>
        <w:t>8</w:t>
      </w:r>
      <w:r w:rsidRPr="002069CA">
        <w:rPr>
          <w:rFonts w:ascii="Calibri" w:hAnsiTheme="minorEastAsia" w:cs="Arial" w:hint="eastAsia"/>
          <w:sz w:val="21"/>
          <w:szCs w:val="21"/>
        </w:rPr>
        <w:t>篇专利已经递交，正在撰写两篇文章</w:t>
      </w:r>
    </w:p>
    <w:p w:rsidR="00507DBA" w:rsidRPr="002069CA" w:rsidRDefault="00507DBA" w:rsidP="00E131E9">
      <w:pPr>
        <w:spacing w:line="360" w:lineRule="auto"/>
        <w:rPr>
          <w:rFonts w:ascii="Calibri" w:hAnsi="Calibri"/>
          <w:sz w:val="21"/>
          <w:szCs w:val="21"/>
        </w:rPr>
      </w:pPr>
    </w:p>
    <w:sectPr w:rsidR="00507DBA" w:rsidRPr="002069CA" w:rsidSect="008A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46" w:rsidRDefault="00FD3746" w:rsidP="00E131E9">
      <w:pPr>
        <w:spacing w:after="0" w:line="240" w:lineRule="auto"/>
      </w:pPr>
      <w:r>
        <w:separator/>
      </w:r>
    </w:p>
  </w:endnote>
  <w:endnote w:type="continuationSeparator" w:id="0">
    <w:p w:rsidR="00FD3746" w:rsidRDefault="00FD3746" w:rsidP="00E1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46" w:rsidRDefault="00FD3746" w:rsidP="00E131E9">
      <w:pPr>
        <w:spacing w:after="0" w:line="240" w:lineRule="auto"/>
      </w:pPr>
      <w:r>
        <w:separator/>
      </w:r>
    </w:p>
  </w:footnote>
  <w:footnote w:type="continuationSeparator" w:id="0">
    <w:p w:rsidR="00FD3746" w:rsidRDefault="00FD3746" w:rsidP="00E13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B0"/>
      </v:shape>
    </w:pict>
  </w:numPicBullet>
  <w:abstractNum w:abstractNumId="0">
    <w:nsid w:val="015E29E1"/>
    <w:multiLevelType w:val="hybridMultilevel"/>
    <w:tmpl w:val="B5A62E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7B7AB1"/>
    <w:multiLevelType w:val="hybridMultilevel"/>
    <w:tmpl w:val="59A460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EE251F7"/>
    <w:multiLevelType w:val="hybridMultilevel"/>
    <w:tmpl w:val="4DEA58A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1D44FB"/>
    <w:multiLevelType w:val="hybridMultilevel"/>
    <w:tmpl w:val="C0283116"/>
    <w:lvl w:ilvl="0" w:tplc="7BB0A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4BD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4B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58B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C69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0C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66A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0F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65F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302D6"/>
    <w:multiLevelType w:val="hybridMultilevel"/>
    <w:tmpl w:val="1672521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25A08BE"/>
    <w:multiLevelType w:val="hybridMultilevel"/>
    <w:tmpl w:val="19AE97A2"/>
    <w:lvl w:ilvl="0" w:tplc="C936D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0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C2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65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3CE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61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03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1E9"/>
    <w:rsid w:val="00145C3D"/>
    <w:rsid w:val="00174195"/>
    <w:rsid w:val="001A76D8"/>
    <w:rsid w:val="002069CA"/>
    <w:rsid w:val="00507DBA"/>
    <w:rsid w:val="007825B9"/>
    <w:rsid w:val="008A67A5"/>
    <w:rsid w:val="00915EFE"/>
    <w:rsid w:val="00A45335"/>
    <w:rsid w:val="00E131E9"/>
    <w:rsid w:val="00E476A1"/>
    <w:rsid w:val="00F74520"/>
    <w:rsid w:val="00FD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E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1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1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1E9"/>
    <w:rPr>
      <w:sz w:val="18"/>
      <w:szCs w:val="18"/>
    </w:rPr>
  </w:style>
  <w:style w:type="paragraph" w:styleId="a5">
    <w:name w:val="List Paragraph"/>
    <w:basedOn w:val="a"/>
    <w:uiPriority w:val="34"/>
    <w:qFormat/>
    <w:rsid w:val="001741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liu_yuxian</dc:creator>
  <cp:keywords/>
  <dc:description/>
  <cp:lastModifiedBy>star</cp:lastModifiedBy>
  <cp:revision>10</cp:revision>
  <dcterms:created xsi:type="dcterms:W3CDTF">2016-09-06T22:54:00Z</dcterms:created>
  <dcterms:modified xsi:type="dcterms:W3CDTF">2016-09-13T02:09:00Z</dcterms:modified>
</cp:coreProperties>
</file>