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60" w:after="60" w:line="288" w:lineRule="auto"/>
        <w:jc w:val="center"/>
        <w:rPr>
          <w:b/>
          <w:bCs/>
          <w:caps/>
          <w:sz w:val="32"/>
          <w:szCs w:val="32"/>
          <w:lang w:eastAsia="zh-CN"/>
        </w:rPr>
      </w:pPr>
      <w:r>
        <w:rPr>
          <w:rFonts w:hint="eastAsia"/>
          <w:b/>
          <w:bCs/>
          <w:caps/>
          <w:sz w:val="32"/>
          <w:szCs w:val="32"/>
          <w:lang w:eastAsia="zh-CN"/>
        </w:rPr>
        <w:t>林秋</w:t>
      </w:r>
      <w:r>
        <w:rPr>
          <w:b/>
          <w:bCs/>
          <w:caps/>
          <w:sz w:val="32"/>
          <w:szCs w:val="32"/>
          <w:lang w:eastAsia="zh-CN"/>
        </w:rPr>
        <w:t>宁</w:t>
      </w:r>
      <w:r>
        <w:rPr>
          <w:rFonts w:hint="eastAsia"/>
          <w:b/>
          <w:bCs/>
          <w:caps/>
          <w:sz w:val="32"/>
          <w:szCs w:val="32"/>
          <w:lang w:eastAsia="zh-CN"/>
        </w:rPr>
        <w:t>简历及科研成果</w:t>
      </w:r>
    </w:p>
    <w:p>
      <w:pPr>
        <w:spacing w:line="288" w:lineRule="auto"/>
        <w:jc w:val="both"/>
        <w:rPr>
          <w:b/>
          <w:sz w:val="21"/>
          <w:szCs w:val="21"/>
          <w:lang w:eastAsia="zh-CN"/>
        </w:rPr>
      </w:pPr>
      <w:r>
        <w:rPr>
          <w:rFonts w:hint="eastAsia"/>
          <w:b/>
          <w:sz w:val="21"/>
          <w:szCs w:val="21"/>
          <w:lang w:eastAsia="zh-CN"/>
        </w:rPr>
        <w:t>性别:  女,    民族：汉族,    出生年月：1985年10月,    政治面貌: 中共党员</w:t>
      </w:r>
    </w:p>
    <w:p>
      <w:pPr>
        <w:spacing w:line="288" w:lineRule="auto"/>
        <w:jc w:val="both"/>
        <w:rPr>
          <w:b/>
          <w:sz w:val="21"/>
          <w:szCs w:val="21"/>
          <w:lang w:eastAsia="zh-CN"/>
        </w:rPr>
      </w:pPr>
      <w:r>
        <w:rPr>
          <w:rFonts w:hint="eastAsia"/>
          <w:b/>
          <w:sz w:val="21"/>
          <w:szCs w:val="21"/>
          <w:lang w:eastAsia="zh-CN"/>
        </w:rPr>
        <w:t>电子邮件：</w:t>
      </w:r>
      <w:r>
        <w:rPr>
          <w:b/>
          <w:sz w:val="21"/>
          <w:szCs w:val="21"/>
          <w:lang w:eastAsia="zh-CN"/>
        </w:rPr>
        <w:t xml:space="preserve"> qiuninglin@ecust.edu.cn</w:t>
      </w:r>
      <w:r>
        <w:rPr>
          <w:rFonts w:hint="eastAsia"/>
          <w:b/>
          <w:sz w:val="21"/>
          <w:szCs w:val="21"/>
          <w:lang w:eastAsia="zh-CN"/>
        </w:rPr>
        <w:t xml:space="preserve">                 联系电话：18017762066 </w:t>
      </w:r>
    </w:p>
    <w:p>
      <w:pPr>
        <w:spacing w:line="288" w:lineRule="auto"/>
        <w:jc w:val="both"/>
        <w:rPr>
          <w:b/>
          <w:sz w:val="21"/>
          <w:szCs w:val="21"/>
          <w:lang w:eastAsia="zh-CN"/>
        </w:rPr>
      </w:pPr>
      <w:r>
        <w:rPr>
          <w:rFonts w:hint="eastAsia"/>
          <w:b/>
          <w:sz w:val="21"/>
          <w:szCs w:val="21"/>
          <w:lang w:eastAsia="zh-CN"/>
        </w:rPr>
        <w:t>联络地址： 上海市</w:t>
      </w:r>
      <w:r>
        <w:rPr>
          <w:b/>
          <w:sz w:val="21"/>
          <w:szCs w:val="21"/>
          <w:lang w:eastAsia="zh-CN"/>
        </w:rPr>
        <w:t>梅陇路</w:t>
      </w:r>
      <w:r>
        <w:rPr>
          <w:rFonts w:hint="eastAsia"/>
          <w:b/>
          <w:sz w:val="21"/>
          <w:szCs w:val="21"/>
          <w:lang w:eastAsia="zh-CN"/>
        </w:rPr>
        <w:t>130号                        邮编：200137</w:t>
      </w:r>
    </w:p>
    <w:p>
      <w:pPr>
        <w:keepNext/>
        <w:spacing w:before="240" w:after="60" w:line="288" w:lineRule="auto"/>
        <w:outlineLvl w:val="2"/>
        <w:rPr>
          <w:b/>
          <w:bCs/>
          <w:caps/>
          <w:sz w:val="24"/>
          <w:szCs w:val="24"/>
          <w:lang w:eastAsia="zh-CN"/>
        </w:rPr>
      </w:pPr>
      <w:r>
        <w:rPr>
          <w:rFonts w:hint="eastAsia"/>
          <w:b/>
          <w:bCs/>
          <w:caps/>
          <w:sz w:val="24"/>
          <w:szCs w:val="24"/>
          <w:lang w:eastAsia="zh-CN"/>
        </w:rPr>
        <w:t>教育经历</w:t>
      </w:r>
    </w:p>
    <w:p>
      <w:pPr>
        <w:spacing w:line="288" w:lineRule="auto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2003</w:t>
      </w:r>
      <w:r>
        <w:rPr>
          <w:rFonts w:hint="eastAsia"/>
          <w:sz w:val="21"/>
          <w:szCs w:val="21"/>
          <w:lang w:eastAsia="zh-CN"/>
        </w:rPr>
        <w:t>年9月至2007年</w:t>
      </w:r>
      <w:r>
        <w:rPr>
          <w:sz w:val="21"/>
          <w:szCs w:val="21"/>
          <w:lang w:eastAsia="zh-CN"/>
        </w:rPr>
        <w:t>6</w:t>
      </w:r>
      <w:r>
        <w:rPr>
          <w:rFonts w:hint="eastAsia"/>
          <w:sz w:val="21"/>
          <w:szCs w:val="21"/>
          <w:lang w:eastAsia="zh-CN"/>
        </w:rPr>
        <w:t>月</w:t>
      </w:r>
      <w:r>
        <w:rPr>
          <w:rFonts w:hint="eastAsia"/>
          <w:bCs/>
          <w:sz w:val="21"/>
          <w:szCs w:val="21"/>
          <w:lang w:eastAsia="zh-CN"/>
        </w:rPr>
        <w:t xml:space="preserve">  </w:t>
      </w:r>
      <w:r>
        <w:rPr>
          <w:rFonts w:hint="eastAsia"/>
          <w:sz w:val="21"/>
          <w:szCs w:val="21"/>
          <w:lang w:eastAsia="zh-CN"/>
        </w:rPr>
        <w:t>华东</w:t>
      </w:r>
      <w:r>
        <w:rPr>
          <w:sz w:val="21"/>
          <w:szCs w:val="21"/>
          <w:lang w:eastAsia="zh-CN"/>
        </w:rPr>
        <w:t>理工</w:t>
      </w:r>
      <w:r>
        <w:rPr>
          <w:rFonts w:hint="eastAsia"/>
          <w:sz w:val="21"/>
          <w:szCs w:val="21"/>
          <w:lang w:eastAsia="zh-CN"/>
        </w:rPr>
        <w:t>大学 材料学院 高分子科学</w:t>
      </w:r>
      <w:r>
        <w:rPr>
          <w:sz w:val="21"/>
          <w:szCs w:val="21"/>
          <w:lang w:eastAsia="zh-CN"/>
        </w:rPr>
        <w:t>与工程</w:t>
      </w:r>
      <w:r>
        <w:rPr>
          <w:rFonts w:hint="eastAsia"/>
          <w:b/>
          <w:bCs/>
          <w:sz w:val="21"/>
          <w:szCs w:val="21"/>
          <w:lang w:eastAsia="zh-CN"/>
        </w:rPr>
        <w:t>工学学士</w:t>
      </w:r>
    </w:p>
    <w:p>
      <w:pPr>
        <w:spacing w:line="288" w:lineRule="auto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20</w:t>
      </w:r>
      <w:r>
        <w:rPr>
          <w:rFonts w:hint="eastAsia"/>
          <w:sz w:val="21"/>
          <w:szCs w:val="21"/>
          <w:lang w:eastAsia="zh-CN"/>
        </w:rPr>
        <w:t>07年9月至</w:t>
      </w:r>
      <w:r>
        <w:rPr>
          <w:sz w:val="21"/>
          <w:szCs w:val="21"/>
          <w:lang w:eastAsia="zh-CN"/>
        </w:rPr>
        <w:t>20</w:t>
      </w:r>
      <w:r>
        <w:rPr>
          <w:rFonts w:hint="eastAsia"/>
          <w:sz w:val="21"/>
          <w:szCs w:val="21"/>
          <w:lang w:eastAsia="zh-CN"/>
        </w:rPr>
        <w:t>13年6月</w:t>
      </w:r>
      <w:r>
        <w:rPr>
          <w:rFonts w:hint="eastAsia"/>
          <w:bCs/>
          <w:sz w:val="21"/>
          <w:szCs w:val="21"/>
          <w:lang w:eastAsia="zh-CN"/>
        </w:rPr>
        <w:t xml:space="preserve">  </w:t>
      </w:r>
      <w:r>
        <w:rPr>
          <w:rFonts w:hint="eastAsia"/>
          <w:sz w:val="21"/>
          <w:szCs w:val="21"/>
          <w:lang w:eastAsia="zh-CN"/>
        </w:rPr>
        <w:t>华东</w:t>
      </w:r>
      <w:r>
        <w:rPr>
          <w:sz w:val="21"/>
          <w:szCs w:val="21"/>
          <w:lang w:eastAsia="zh-CN"/>
        </w:rPr>
        <w:t>理工</w:t>
      </w:r>
      <w:r>
        <w:rPr>
          <w:rFonts w:hint="eastAsia"/>
          <w:sz w:val="21"/>
          <w:szCs w:val="21"/>
          <w:lang w:eastAsia="zh-CN"/>
        </w:rPr>
        <w:t>大学 化学与</w:t>
      </w:r>
      <w:r>
        <w:rPr>
          <w:sz w:val="21"/>
          <w:szCs w:val="21"/>
          <w:lang w:eastAsia="zh-CN"/>
        </w:rPr>
        <w:t>分子工程学院</w:t>
      </w:r>
      <w:r>
        <w:rPr>
          <w:rFonts w:hint="eastAsia"/>
          <w:sz w:val="21"/>
          <w:szCs w:val="21"/>
          <w:lang w:eastAsia="zh-CN"/>
        </w:rPr>
        <w:t xml:space="preserve"> 应用化学</w:t>
      </w:r>
      <w:r>
        <w:rPr>
          <w:rFonts w:hint="eastAsia"/>
          <w:b/>
          <w:bCs/>
          <w:sz w:val="21"/>
          <w:szCs w:val="21"/>
          <w:lang w:eastAsia="zh-CN"/>
        </w:rPr>
        <w:t>工学博士</w:t>
      </w:r>
    </w:p>
    <w:p>
      <w:pPr>
        <w:keepNext/>
        <w:spacing w:before="240" w:after="60" w:line="288" w:lineRule="auto"/>
        <w:outlineLvl w:val="2"/>
        <w:rPr>
          <w:b/>
          <w:bCs/>
          <w:caps/>
          <w:sz w:val="24"/>
          <w:szCs w:val="24"/>
          <w:lang w:eastAsia="zh-CN"/>
        </w:rPr>
      </w:pPr>
      <w:r>
        <w:rPr>
          <w:rFonts w:hint="eastAsia"/>
          <w:b/>
          <w:bCs/>
          <w:caps/>
          <w:sz w:val="24"/>
          <w:szCs w:val="24"/>
          <w:lang w:eastAsia="zh-CN"/>
        </w:rPr>
        <w:t>工作经历</w:t>
      </w:r>
    </w:p>
    <w:p>
      <w:pPr>
        <w:spacing w:line="288" w:lineRule="auto"/>
        <w:jc w:val="both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2013年10月至今  华东</w:t>
      </w:r>
      <w:r>
        <w:rPr>
          <w:sz w:val="21"/>
          <w:szCs w:val="21"/>
          <w:lang w:eastAsia="zh-CN"/>
        </w:rPr>
        <w:t>理工</w:t>
      </w:r>
      <w:r>
        <w:rPr>
          <w:rFonts w:hint="eastAsia"/>
          <w:sz w:val="21"/>
          <w:szCs w:val="21"/>
          <w:lang w:eastAsia="zh-CN"/>
        </w:rPr>
        <w:t>大学 化学与</w:t>
      </w:r>
      <w:r>
        <w:rPr>
          <w:sz w:val="21"/>
          <w:szCs w:val="21"/>
          <w:lang w:eastAsia="zh-CN"/>
        </w:rPr>
        <w:t xml:space="preserve">分子工程学院 </w:t>
      </w:r>
      <w:r>
        <w:rPr>
          <w:rFonts w:hint="eastAsia"/>
          <w:sz w:val="21"/>
          <w:szCs w:val="21"/>
          <w:lang w:eastAsia="zh-CN"/>
        </w:rPr>
        <w:t>师资</w:t>
      </w:r>
      <w:r>
        <w:rPr>
          <w:sz w:val="21"/>
          <w:szCs w:val="21"/>
          <w:lang w:eastAsia="zh-CN"/>
        </w:rPr>
        <w:t>博士后</w:t>
      </w:r>
    </w:p>
    <w:p>
      <w:pPr>
        <w:keepNext/>
        <w:spacing w:before="240" w:after="60" w:line="288" w:lineRule="auto"/>
        <w:outlineLvl w:val="2"/>
        <w:rPr>
          <w:b/>
          <w:bCs/>
          <w:caps/>
          <w:sz w:val="24"/>
          <w:szCs w:val="24"/>
          <w:lang w:eastAsia="zh-CN"/>
        </w:rPr>
      </w:pPr>
      <w:r>
        <w:rPr>
          <w:rFonts w:hint="eastAsia"/>
          <w:b/>
          <w:bCs/>
          <w:caps/>
          <w:sz w:val="24"/>
          <w:szCs w:val="24"/>
          <w:lang w:eastAsia="zh-CN"/>
        </w:rPr>
        <w:t>获奖与证书</w:t>
      </w:r>
    </w:p>
    <w:p>
      <w:pPr>
        <w:pStyle w:val="11"/>
        <w:spacing w:line="288" w:lineRule="auto"/>
      </w:pPr>
      <w:r>
        <w:rPr>
          <w:rFonts w:hint="eastAsia"/>
        </w:rPr>
        <w:t>2010年</w:t>
      </w:r>
      <w:r>
        <w:rPr>
          <w:rFonts w:hint="eastAsia" w:hAnsi="宋体"/>
        </w:rPr>
        <w:t>华东理工</w:t>
      </w:r>
      <w:r>
        <w:rPr>
          <w:rFonts w:hAnsi="宋体"/>
        </w:rPr>
        <w:t>大学授予</w:t>
      </w:r>
      <w:r>
        <w:rPr>
          <w:rFonts w:hint="eastAsia"/>
          <w:b/>
        </w:rPr>
        <w:t>“</w:t>
      </w:r>
      <w:r>
        <w:rPr>
          <w:rFonts w:hint="eastAsia" w:hAnsi="宋体"/>
          <w:b/>
        </w:rPr>
        <w:t>天鼎</w:t>
      </w:r>
      <w:r>
        <w:rPr>
          <w:rFonts w:hint="eastAsia"/>
          <w:b/>
        </w:rPr>
        <w:t>-</w:t>
      </w:r>
      <w:r>
        <w:rPr>
          <w:rFonts w:hint="eastAsia" w:hAnsi="宋体"/>
          <w:b/>
        </w:rPr>
        <w:t>东岳</w:t>
      </w:r>
      <w:r>
        <w:rPr>
          <w:rFonts w:hint="eastAsia"/>
          <w:b/>
        </w:rPr>
        <w:t>”</w:t>
      </w:r>
      <w:r>
        <w:rPr>
          <w:rFonts w:hint="eastAsia" w:hAnsi="宋体"/>
          <w:b/>
        </w:rPr>
        <w:t>特等奖学金</w:t>
      </w:r>
    </w:p>
    <w:p>
      <w:pPr>
        <w:pStyle w:val="11"/>
        <w:spacing w:line="288" w:lineRule="auto"/>
      </w:pPr>
      <w:r>
        <w:rPr>
          <w:rFonts w:hint="eastAsia"/>
        </w:rPr>
        <w:t>2012年教育部</w:t>
      </w:r>
      <w:r>
        <w:rPr>
          <w:rFonts w:hint="eastAsia" w:hAnsi="宋体"/>
        </w:rPr>
        <w:t>授予</w:t>
      </w:r>
      <w:r>
        <w:rPr>
          <w:rFonts w:hint="eastAsia" w:hAnsi="宋体"/>
          <w:b/>
        </w:rPr>
        <w:t>“研究生国家奖学金”</w:t>
      </w:r>
    </w:p>
    <w:p>
      <w:pPr>
        <w:pStyle w:val="11"/>
        <w:spacing w:line="288" w:lineRule="auto"/>
      </w:pPr>
      <w:r>
        <w:rPr>
          <w:rFonts w:hint="eastAsia"/>
        </w:rPr>
        <w:t>2012年</w:t>
      </w:r>
      <w:r>
        <w:rPr>
          <w:rFonts w:hint="eastAsia" w:hAnsi="宋体"/>
        </w:rPr>
        <w:t>华东理工</w:t>
      </w:r>
      <w:r>
        <w:rPr>
          <w:rFonts w:hAnsi="宋体"/>
        </w:rPr>
        <w:t>大学授予</w:t>
      </w:r>
      <w:r>
        <w:rPr>
          <w:rFonts w:hint="eastAsia"/>
          <w:b/>
        </w:rPr>
        <w:t>“</w:t>
      </w:r>
      <w:r>
        <w:rPr>
          <w:rFonts w:hint="eastAsia" w:hAnsi="宋体"/>
          <w:b/>
        </w:rPr>
        <w:t>天鼎</w:t>
      </w:r>
      <w:r>
        <w:rPr>
          <w:rFonts w:hint="eastAsia"/>
          <w:b/>
        </w:rPr>
        <w:t>-</w:t>
      </w:r>
      <w:r>
        <w:rPr>
          <w:rFonts w:hint="eastAsia" w:hAnsi="宋体"/>
          <w:b/>
        </w:rPr>
        <w:t>东岳</w:t>
      </w:r>
      <w:r>
        <w:rPr>
          <w:rFonts w:hint="eastAsia"/>
          <w:b/>
        </w:rPr>
        <w:t>”</w:t>
      </w:r>
      <w:r>
        <w:rPr>
          <w:rFonts w:hint="eastAsia" w:hAnsi="宋体"/>
          <w:b/>
        </w:rPr>
        <w:t>特等奖学金</w:t>
      </w:r>
    </w:p>
    <w:p>
      <w:pPr>
        <w:pStyle w:val="11"/>
        <w:spacing w:line="288" w:lineRule="auto"/>
      </w:pPr>
      <w:r>
        <w:rPr>
          <w:rFonts w:hint="eastAsia"/>
        </w:rPr>
        <w:t>2013年上海市授予</w:t>
      </w:r>
      <w:r>
        <w:rPr>
          <w:rFonts w:hint="eastAsia"/>
          <w:b/>
        </w:rPr>
        <w:t>“上海市级优秀（博士）毕业生”</w:t>
      </w:r>
    </w:p>
    <w:p>
      <w:pPr>
        <w:pStyle w:val="11"/>
        <w:spacing w:line="288" w:lineRule="auto"/>
      </w:pPr>
      <w:r>
        <w:rPr>
          <w:rFonts w:hint="eastAsia"/>
        </w:rPr>
        <w:t>2013年华东理工</w:t>
      </w:r>
      <w:r>
        <w:t>大学</w:t>
      </w:r>
      <w:r>
        <w:rPr>
          <w:rFonts w:hint="eastAsia"/>
        </w:rPr>
        <w:t>授予</w:t>
      </w:r>
      <w:r>
        <w:rPr>
          <w:rFonts w:hint="eastAsia"/>
          <w:b/>
        </w:rPr>
        <w:t>“华东理工</w:t>
      </w:r>
      <w:r>
        <w:rPr>
          <w:b/>
        </w:rPr>
        <w:t>大学</w:t>
      </w:r>
      <w:r>
        <w:rPr>
          <w:rFonts w:hint="eastAsia"/>
          <w:b/>
        </w:rPr>
        <w:t>优秀（博士</w:t>
      </w:r>
      <w:r>
        <w:rPr>
          <w:b/>
        </w:rPr>
        <w:t>）</w:t>
      </w:r>
      <w:r>
        <w:rPr>
          <w:rFonts w:hint="eastAsia"/>
          <w:b/>
        </w:rPr>
        <w:t>毕业生”</w:t>
      </w:r>
    </w:p>
    <w:p>
      <w:pPr>
        <w:pStyle w:val="11"/>
        <w:spacing w:line="288" w:lineRule="auto"/>
      </w:pPr>
      <w:r>
        <w:t>2014</w:t>
      </w:r>
      <w:r>
        <w:rPr>
          <w:rFonts w:hint="eastAsia"/>
        </w:rPr>
        <w:t>年华东</w:t>
      </w:r>
      <w:r>
        <w:t>理工大学授予</w:t>
      </w:r>
      <w:r>
        <w:rPr>
          <w:rFonts w:hint="eastAsia"/>
          <w:b/>
        </w:rPr>
        <w:t>“优秀（博士</w:t>
      </w:r>
      <w:r>
        <w:rPr>
          <w:b/>
        </w:rPr>
        <w:t>）</w:t>
      </w:r>
      <w:r>
        <w:rPr>
          <w:rFonts w:hint="eastAsia"/>
          <w:b/>
        </w:rPr>
        <w:t>毕业</w:t>
      </w:r>
      <w:r>
        <w:rPr>
          <w:b/>
        </w:rPr>
        <w:t>论文</w:t>
      </w:r>
      <w:r>
        <w:rPr>
          <w:rFonts w:hint="eastAsia"/>
          <w:b/>
        </w:rPr>
        <w:t>”</w:t>
      </w:r>
    </w:p>
    <w:p>
      <w:pPr>
        <w:pStyle w:val="11"/>
        <w:spacing w:line="288" w:lineRule="auto"/>
      </w:pPr>
      <w:r>
        <w:t>2014</w:t>
      </w:r>
      <w:r>
        <w:rPr>
          <w:rFonts w:hint="eastAsia"/>
        </w:rPr>
        <w:t>年</w:t>
      </w:r>
      <w:r>
        <w:t>上海市</w:t>
      </w:r>
      <w:r>
        <w:rPr>
          <w:rFonts w:hint="eastAsia"/>
        </w:rPr>
        <w:t>授予</w:t>
      </w:r>
      <w:r>
        <w:rPr>
          <w:rFonts w:hint="eastAsia"/>
          <w:b/>
        </w:rPr>
        <w:t>“</w:t>
      </w:r>
      <w:r>
        <w:rPr>
          <w:b/>
        </w:rPr>
        <w:t>优秀</w:t>
      </w:r>
      <w:r>
        <w:rPr>
          <w:rFonts w:hint="eastAsia"/>
          <w:b/>
        </w:rPr>
        <w:t>（博士</w:t>
      </w:r>
      <w:r>
        <w:rPr>
          <w:b/>
        </w:rPr>
        <w:t>）毕业论文</w:t>
      </w:r>
      <w:r>
        <w:rPr>
          <w:rFonts w:hint="eastAsia"/>
          <w:b/>
        </w:rPr>
        <w:t>”</w:t>
      </w:r>
    </w:p>
    <w:p>
      <w:pPr>
        <w:spacing w:line="288" w:lineRule="auto"/>
        <w:jc w:val="both"/>
        <w:rPr>
          <w:sz w:val="21"/>
          <w:szCs w:val="21"/>
          <w:lang w:eastAsia="zh-CN"/>
        </w:rPr>
      </w:pPr>
    </w:p>
    <w:p>
      <w:pPr>
        <w:pStyle w:val="10"/>
        <w:spacing w:line="288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b/>
        </w:rPr>
        <w:t>代表性论文著作</w:t>
      </w:r>
      <w:r>
        <w:rPr>
          <w:rFonts w:hint="eastAsia" w:ascii="Times New Roman" w:cs="Times New Roman" w:hAnsiTheme="minorEastAsia" w:eastAsiaTheme="minorEastAsia"/>
        </w:rPr>
        <w:t>：</w:t>
      </w:r>
    </w:p>
    <w:p>
      <w:pPr>
        <w:pStyle w:val="10"/>
        <w:spacing w:line="288" w:lineRule="auto"/>
        <w:rPr>
          <w:rFonts w:ascii="Times New Roman" w:cs="Times New Roman" w:hAnsiTheme="minorEastAsia" w:eastAsiaTheme="minorEastAsia"/>
        </w:rPr>
      </w:pPr>
      <w:r>
        <w:rPr>
          <w:rFonts w:hint="eastAsia" w:ascii="Times New Roman" w:cs="Times New Roman" w:hAnsiTheme="minorEastAsia" w:eastAsiaTheme="minorEastAsia"/>
        </w:rPr>
        <w:t xml:space="preserve">    </w:t>
      </w:r>
      <w:r>
        <w:rPr>
          <w:rFonts w:ascii="Times New Roman" w:cs="Times New Roman" w:hAnsiTheme="minorEastAsia" w:eastAsiaTheme="minorEastAsia"/>
          <w:b/>
        </w:rPr>
        <w:t>近五年在国际学术刊物上发表</w:t>
      </w:r>
      <w:r>
        <w:rPr>
          <w:rFonts w:ascii="Times New Roman" w:hAnsi="Times New Roman" w:cs="Times New Roman" w:eastAsiaTheme="minorEastAsia"/>
          <w:b/>
        </w:rPr>
        <w:t>SCI</w:t>
      </w:r>
      <w:r>
        <w:rPr>
          <w:rFonts w:ascii="Times New Roman" w:cs="Times New Roman" w:hAnsiTheme="minorEastAsia" w:eastAsiaTheme="minorEastAsia"/>
          <w:b/>
        </w:rPr>
        <w:t>论文</w:t>
      </w:r>
      <w:r>
        <w:rPr>
          <w:rFonts w:ascii="Times New Roman" w:hAnsi="Times New Roman" w:cs="Times New Roman" w:eastAsiaTheme="minorEastAsia"/>
          <w:b/>
        </w:rPr>
        <w:t>12</w:t>
      </w:r>
      <w:r>
        <w:rPr>
          <w:rFonts w:ascii="Times New Roman" w:cs="Times New Roman" w:hAnsiTheme="minorEastAsia" w:eastAsiaTheme="minorEastAsia"/>
          <w:b/>
        </w:rPr>
        <w:t>篇，其中以第一作者或通讯作者在</w:t>
      </w:r>
      <w:bookmarkStart w:id="0" w:name="OLE_LINK2"/>
      <w:r>
        <w:rPr>
          <w:rFonts w:ascii="Times New Roman" w:hAnsi="Times New Roman" w:cs="Times New Roman" w:eastAsiaTheme="minorEastAsia"/>
          <w:b/>
        </w:rPr>
        <w:t>J. Am. Chem. Soc.</w:t>
      </w:r>
      <w:bookmarkEnd w:id="0"/>
      <w:r>
        <w:rPr>
          <w:rFonts w:ascii="Times New Roman" w:hAnsi="Times New Roman" w:cs="Times New Roman" w:eastAsiaTheme="minorEastAsia"/>
          <w:b/>
        </w:rPr>
        <w:t xml:space="preserve"> (2</w:t>
      </w:r>
      <w:r>
        <w:rPr>
          <w:rFonts w:ascii="Times New Roman" w:cs="Times New Roman" w:hAnsiTheme="minorEastAsia" w:eastAsiaTheme="minorEastAsia"/>
          <w:b/>
        </w:rPr>
        <w:t>篇</w:t>
      </w:r>
      <w:r>
        <w:rPr>
          <w:rFonts w:ascii="Times New Roman" w:hAnsi="Times New Roman" w:cs="Times New Roman" w:eastAsiaTheme="minorEastAsia"/>
          <w:b/>
        </w:rPr>
        <w:t>), Angew. Chem. Int. Ed. (1</w:t>
      </w:r>
      <w:r>
        <w:rPr>
          <w:rFonts w:ascii="Times New Roman" w:cs="Times New Roman" w:hAnsiTheme="minorEastAsia" w:eastAsiaTheme="minorEastAsia"/>
          <w:b/>
        </w:rPr>
        <w:t>篇</w:t>
      </w:r>
      <w:r>
        <w:rPr>
          <w:rFonts w:ascii="Times New Roman" w:hAnsi="Times New Roman" w:cs="Times New Roman" w:eastAsiaTheme="minorEastAsia"/>
          <w:b/>
        </w:rPr>
        <w:t>), Adv. Mater. (1</w:t>
      </w:r>
      <w:r>
        <w:rPr>
          <w:rFonts w:ascii="Times New Roman" w:cs="Times New Roman" w:hAnsiTheme="minorEastAsia" w:eastAsiaTheme="minorEastAsia"/>
          <w:b/>
        </w:rPr>
        <w:t>篇</w:t>
      </w:r>
      <w:r>
        <w:rPr>
          <w:rFonts w:ascii="Times New Roman" w:hAnsi="Times New Roman" w:cs="Times New Roman" w:eastAsiaTheme="minorEastAsia"/>
          <w:b/>
        </w:rPr>
        <w:t>)</w:t>
      </w:r>
      <w:r>
        <w:rPr>
          <w:rFonts w:ascii="Times New Roman" w:cs="Times New Roman" w:hAnsiTheme="minorEastAsia" w:eastAsiaTheme="minorEastAsia"/>
          <w:b/>
        </w:rPr>
        <w:t>，</w:t>
      </w:r>
      <w:r>
        <w:rPr>
          <w:rFonts w:ascii="Times New Roman" w:hAnsi="Times New Roman" w:cs="Times New Roman" w:eastAsiaTheme="minorEastAsia"/>
          <w:b/>
        </w:rPr>
        <w:t>Chem. Eur. J.</w:t>
      </w:r>
      <w:bookmarkStart w:id="1" w:name="OLE_LINK3"/>
      <w:r>
        <w:rPr>
          <w:rFonts w:ascii="Times New Roman" w:hAnsi="Times New Roman" w:cs="Times New Roman" w:eastAsiaTheme="minorEastAsia"/>
          <w:b/>
        </w:rPr>
        <w:t xml:space="preserve"> (1</w:t>
      </w:r>
      <w:r>
        <w:rPr>
          <w:rFonts w:ascii="Times New Roman" w:cs="Times New Roman" w:hAnsiTheme="minorEastAsia" w:eastAsiaTheme="minorEastAsia"/>
          <w:b/>
        </w:rPr>
        <w:t>篇</w:t>
      </w:r>
      <w:r>
        <w:rPr>
          <w:rFonts w:ascii="Times New Roman" w:hAnsi="Times New Roman" w:cs="Times New Roman" w:eastAsiaTheme="minorEastAsia"/>
          <w:b/>
        </w:rPr>
        <w:t>)</w:t>
      </w:r>
      <w:r>
        <w:rPr>
          <w:rFonts w:hint="eastAsia" w:ascii="Times New Roman" w:hAnsi="Times New Roman" w:cs="Times New Roman" w:eastAsiaTheme="minorEastAsia"/>
          <w:b/>
        </w:rPr>
        <w:t>，</w:t>
      </w:r>
      <w:r>
        <w:rPr>
          <w:rFonts w:ascii="Times New Roman" w:hAnsi="Times New Roman" w:cs="Times New Roman" w:eastAsiaTheme="minorEastAsia"/>
          <w:b/>
        </w:rPr>
        <w:t>J. Mater. Chem.</w:t>
      </w:r>
      <w:bookmarkEnd w:id="1"/>
      <w:r>
        <w:rPr>
          <w:rFonts w:ascii="Times New Roman" w:hAnsi="Times New Roman" w:cs="Times New Roman" w:eastAsiaTheme="minorEastAsia"/>
          <w:b/>
        </w:rPr>
        <w:t xml:space="preserve"> (1</w:t>
      </w:r>
      <w:r>
        <w:rPr>
          <w:rFonts w:ascii="Times New Roman" w:cs="Times New Roman" w:hAnsiTheme="minorEastAsia" w:eastAsiaTheme="minorEastAsia"/>
          <w:b/>
        </w:rPr>
        <w:t>篇</w:t>
      </w:r>
      <w:r>
        <w:rPr>
          <w:rFonts w:ascii="Times New Roman" w:hAnsi="Times New Roman" w:cs="Times New Roman" w:eastAsiaTheme="minorEastAsia"/>
          <w:b/>
        </w:rPr>
        <w:t>)</w:t>
      </w:r>
      <w:r>
        <w:rPr>
          <w:rFonts w:ascii="Times New Roman" w:cs="Times New Roman" w:hAnsiTheme="minorEastAsia" w:eastAsiaTheme="minorEastAsia"/>
          <w:b/>
        </w:rPr>
        <w:t>等期刊发表论文</w:t>
      </w:r>
      <w:r>
        <w:rPr>
          <w:rFonts w:ascii="Times New Roman" w:hAnsi="Times New Roman" w:cs="Times New Roman" w:eastAsiaTheme="minorEastAsia"/>
          <w:b/>
        </w:rPr>
        <w:t>8</w:t>
      </w:r>
      <w:r>
        <w:rPr>
          <w:rFonts w:ascii="Times New Roman" w:cs="Times New Roman" w:hAnsiTheme="minorEastAsia" w:eastAsiaTheme="minorEastAsia"/>
          <w:b/>
        </w:rPr>
        <w:t>篇（</w:t>
      </w:r>
      <w:r>
        <w:rPr>
          <w:rFonts w:ascii="Times New Roman" w:hAnsi="Times New Roman" w:cs="Times New Roman" w:eastAsiaTheme="minorEastAsia"/>
          <w:b/>
        </w:rPr>
        <w:t>IF&gt;10: 4</w:t>
      </w:r>
      <w:r>
        <w:rPr>
          <w:rFonts w:ascii="Times New Roman" w:cs="Times New Roman" w:hAnsiTheme="minorEastAsia" w:eastAsiaTheme="minorEastAsia"/>
          <w:b/>
        </w:rPr>
        <w:t>篇；</w:t>
      </w:r>
      <w:r>
        <w:rPr>
          <w:rFonts w:ascii="Times New Roman" w:hAnsi="Times New Roman" w:cs="Times New Roman" w:eastAsiaTheme="minorEastAsia"/>
          <w:b/>
        </w:rPr>
        <w:t>IF&gt;5: 6</w:t>
      </w:r>
      <w:r>
        <w:rPr>
          <w:rFonts w:ascii="Times New Roman" w:cs="Times New Roman" w:hAnsiTheme="minorEastAsia" w:eastAsiaTheme="minorEastAsia"/>
          <w:b/>
        </w:rPr>
        <w:t>篇），他引</w:t>
      </w:r>
      <w:r>
        <w:rPr>
          <w:rFonts w:ascii="Times New Roman" w:hAnsi="Times New Roman" w:cs="Times New Roman" w:eastAsiaTheme="minorEastAsia"/>
          <w:b/>
        </w:rPr>
        <w:t>250</w:t>
      </w:r>
      <w:r>
        <w:rPr>
          <w:rFonts w:ascii="Times New Roman" w:cs="Times New Roman" w:hAnsiTheme="minorEastAsia" w:eastAsiaTheme="minorEastAsia"/>
          <w:b/>
        </w:rPr>
        <w:t>余次</w:t>
      </w:r>
      <w:r>
        <w:rPr>
          <w:rFonts w:hint="eastAsia" w:ascii="Times New Roman" w:cs="Times New Roman" w:hAnsiTheme="minorEastAsia" w:eastAsiaTheme="minorEastAsia"/>
          <w:b/>
        </w:rPr>
        <w:t>，</w:t>
      </w:r>
      <w:r>
        <w:rPr>
          <w:rFonts w:ascii="Times New Roman" w:cs="Times New Roman" w:hAnsiTheme="minorEastAsia" w:eastAsiaTheme="minorEastAsia"/>
          <w:b/>
        </w:rPr>
        <w:t>具体如下</w:t>
      </w:r>
      <w:r>
        <w:rPr>
          <w:rFonts w:ascii="Times New Roman" w:cs="Times New Roman" w:hAnsiTheme="minorEastAsia" w:eastAsiaTheme="minorEastAsia"/>
        </w:rPr>
        <w:t>：</w:t>
      </w:r>
    </w:p>
    <w:p>
      <w:pPr>
        <w:pStyle w:val="10"/>
        <w:spacing w:line="288" w:lineRule="auto"/>
        <w:rPr>
          <w:rFonts w:ascii="Times New Roman" w:cs="Times New Roman" w:hAnsiTheme="minorEastAsia" w:eastAsiaTheme="minorEastAsia"/>
          <w:b/>
        </w:rPr>
      </w:pPr>
    </w:p>
    <w:p>
      <w:pPr>
        <w:pStyle w:val="10"/>
        <w:spacing w:line="288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b/>
        </w:rPr>
        <w:t>博士</w:t>
      </w:r>
      <w:r>
        <w:rPr>
          <w:rFonts w:hint="eastAsia" w:ascii="Times New Roman" w:cs="Times New Roman" w:hAnsiTheme="minorEastAsia" w:eastAsiaTheme="minorEastAsia"/>
          <w:b/>
        </w:rPr>
        <w:t>期间</w:t>
      </w:r>
      <w:r>
        <w:rPr>
          <w:rFonts w:ascii="Times New Roman" w:cs="Times New Roman" w:hAnsiTheme="minorEastAsia" w:eastAsiaTheme="minorEastAsia"/>
        </w:rPr>
        <w:t>发表论文：</w:t>
      </w:r>
    </w:p>
    <w:p>
      <w:pPr>
        <w:pStyle w:val="11"/>
        <w:numPr>
          <w:ilvl w:val="0"/>
          <w:numId w:val="1"/>
        </w:numPr>
        <w:spacing w:line="288" w:lineRule="auto"/>
      </w:pPr>
      <w:r>
        <w:rPr>
          <w:b/>
          <w:u w:val="single"/>
        </w:rPr>
        <w:t>Qiuning Lin,</w:t>
      </w:r>
      <w:r>
        <w:t xml:space="preserve"> Qi Huang, Chunyan Li, Chunyan Bao*, Zhenzhen Liu, Fuyou Li, Linyong Zhu*, Anticancer Drug Release from a Mesoporous Silica Based Nanophotocage Regulated by Either a One- or Two-Photon Process. </w:t>
      </w:r>
      <w:r>
        <w:rPr>
          <w:i/>
          <w:iCs/>
        </w:rPr>
        <w:t>J. Am. Chem. Soc.,</w:t>
      </w:r>
      <w:r>
        <w:t xml:space="preserve"> </w:t>
      </w:r>
      <w:r>
        <w:rPr>
          <w:b/>
          <w:bCs/>
        </w:rPr>
        <w:t>2010</w:t>
      </w:r>
      <w:r>
        <w:t xml:space="preserve">, </w:t>
      </w:r>
      <w:r>
        <w:rPr>
          <w:i/>
          <w:iCs/>
        </w:rPr>
        <w:t>132,</w:t>
      </w:r>
      <w:r>
        <w:t xml:space="preserve"> 10645. </w:t>
      </w:r>
      <w:r>
        <w:rPr>
          <w:color w:val="000000"/>
        </w:rPr>
        <w:t>(第一作者，</w:t>
      </w:r>
      <w:r>
        <w:rPr>
          <w:rFonts w:hint="eastAsia"/>
          <w:b/>
          <w:color w:val="000000"/>
        </w:rPr>
        <w:t>A类</w:t>
      </w:r>
      <w:r>
        <w:rPr>
          <w:rFonts w:hint="eastAsia"/>
          <w:color w:val="000000"/>
        </w:rPr>
        <w:t>，</w:t>
      </w:r>
      <w:r>
        <w:rPr>
          <w:color w:val="000000"/>
        </w:rPr>
        <w:t>IF</w:t>
      </w:r>
      <w:r>
        <w:rPr>
          <w:rFonts w:hint="eastAsia"/>
          <w:color w:val="000000"/>
        </w:rPr>
        <w:t>=</w:t>
      </w:r>
      <w:r>
        <w:rPr>
          <w:color w:val="000000"/>
        </w:rPr>
        <w:t>12.1</w:t>
      </w:r>
      <w:r>
        <w:rPr>
          <w:rFonts w:hint="eastAsia"/>
          <w:color w:val="000000"/>
        </w:rPr>
        <w:t>，</w:t>
      </w:r>
      <w:r>
        <w:rPr>
          <w:color w:val="000000"/>
        </w:rPr>
        <w:t>他</w:t>
      </w:r>
      <w:r>
        <w:rPr>
          <w:rFonts w:hint="eastAsia"/>
          <w:color w:val="000000"/>
        </w:rPr>
        <w:t>引119次</w:t>
      </w:r>
      <w:r>
        <w:rPr>
          <w:color w:val="000000"/>
        </w:rPr>
        <w:t>)</w:t>
      </w:r>
    </w:p>
    <w:p>
      <w:pPr>
        <w:pStyle w:val="11"/>
        <w:numPr>
          <w:ilvl w:val="0"/>
          <w:numId w:val="1"/>
        </w:numPr>
        <w:spacing w:line="288" w:lineRule="auto"/>
      </w:pPr>
      <w:r>
        <w:rPr>
          <w:b/>
          <w:u w:val="single"/>
        </w:rPr>
        <w:t>Qiuning Lin,</w:t>
      </w:r>
      <w:r>
        <w:t xml:space="preserve"> Chunyan Bao, Shuiyu Cheng, Yunlong Yang, Wei Ji, Linyong Zhu*, Target-Activated Coumarin Phototriggers Specifically Switch on Fluorescence and Photocleavage upon Bonding to Thiol-Bearing Protein. </w:t>
      </w:r>
      <w:r>
        <w:rPr>
          <w:i/>
          <w:iCs/>
        </w:rPr>
        <w:t>J. Am. Chem. Soc.</w:t>
      </w:r>
      <w:r>
        <w:rPr>
          <w:rFonts w:hint="eastAsia"/>
          <w:i/>
          <w:iCs/>
        </w:rPr>
        <w:t>,</w:t>
      </w:r>
      <w:r>
        <w:t xml:space="preserve"> </w:t>
      </w:r>
      <w:r>
        <w:rPr>
          <w:b/>
          <w:bCs/>
        </w:rPr>
        <w:t>2012</w:t>
      </w:r>
      <w:r>
        <w:t xml:space="preserve">, </w:t>
      </w:r>
      <w:r>
        <w:rPr>
          <w:i/>
          <w:iCs/>
        </w:rPr>
        <w:t>134</w:t>
      </w:r>
      <w:r>
        <w:t>, 5052.</w:t>
      </w:r>
      <w:r>
        <w:rPr>
          <w:b/>
          <w:color w:val="000000"/>
        </w:rPr>
        <w:t xml:space="preserve"> </w:t>
      </w:r>
      <w:r>
        <w:rPr>
          <w:color w:val="000000"/>
        </w:rPr>
        <w:t>(第一作者，</w:t>
      </w:r>
      <w:r>
        <w:rPr>
          <w:rFonts w:hint="eastAsia"/>
          <w:b/>
          <w:color w:val="000000"/>
        </w:rPr>
        <w:t>A类</w:t>
      </w:r>
      <w:r>
        <w:rPr>
          <w:rFonts w:hint="eastAsia"/>
          <w:color w:val="000000"/>
        </w:rPr>
        <w:t>，</w:t>
      </w:r>
      <w:r>
        <w:rPr>
          <w:color w:val="000000"/>
        </w:rPr>
        <w:t>IF</w:t>
      </w:r>
      <w:r>
        <w:rPr>
          <w:rFonts w:hint="eastAsia"/>
          <w:color w:val="000000"/>
        </w:rPr>
        <w:t>=</w:t>
      </w:r>
      <w:r>
        <w:rPr>
          <w:color w:val="000000"/>
        </w:rPr>
        <w:t>12.1</w:t>
      </w:r>
      <w:r>
        <w:rPr>
          <w:rFonts w:hint="eastAsia"/>
          <w:color w:val="000000"/>
        </w:rPr>
        <w:t>，</w:t>
      </w:r>
      <w:r>
        <w:rPr>
          <w:color w:val="000000"/>
        </w:rPr>
        <w:t>他</w:t>
      </w:r>
      <w:r>
        <w:rPr>
          <w:rFonts w:hint="eastAsia"/>
          <w:color w:val="000000"/>
        </w:rPr>
        <w:t>引28次</w:t>
      </w:r>
      <w:r>
        <w:rPr>
          <w:color w:val="000000"/>
        </w:rPr>
        <w:t>)</w:t>
      </w:r>
    </w:p>
    <w:p>
      <w:pPr>
        <w:pStyle w:val="11"/>
        <w:numPr>
          <w:ilvl w:val="0"/>
          <w:numId w:val="1"/>
        </w:numPr>
        <w:spacing w:line="288" w:lineRule="auto"/>
      </w:pPr>
      <w:r>
        <w:rPr>
          <w:b/>
          <w:u w:val="single"/>
        </w:rPr>
        <w:t>Qiuning Lin,</w:t>
      </w:r>
      <w:r>
        <w:t xml:space="preserve"> Chunyan Bao, Yunlong Yang, Qiannan Liang, Dasheng Zhang, Shuiyu Cheng, Linyong Zhu*, Highly Discriminating Photorelease of Anticancer Drugs Based on Chitosan Nanoparticles Conjugated by Tumor-Hypoxia Specifically Activated Phototriggers. </w:t>
      </w:r>
      <w:bookmarkStart w:id="2" w:name="OLE_LINK1"/>
      <w:r>
        <w:rPr>
          <w:i/>
          <w:iCs/>
        </w:rPr>
        <w:t>Adv. Mater.</w:t>
      </w:r>
      <w:bookmarkEnd w:id="2"/>
      <w:r>
        <w:rPr>
          <w:i/>
          <w:iCs/>
        </w:rPr>
        <w:t xml:space="preserve">, </w:t>
      </w:r>
      <w:r>
        <w:rPr>
          <w:b/>
          <w:iCs/>
        </w:rPr>
        <w:t>2013</w:t>
      </w:r>
      <w:r>
        <w:rPr>
          <w:iCs/>
        </w:rPr>
        <w:t xml:space="preserve">, </w:t>
      </w:r>
      <w:r>
        <w:rPr>
          <w:i/>
          <w:iCs/>
        </w:rPr>
        <w:t>25</w:t>
      </w:r>
      <w:r>
        <w:rPr>
          <w:iCs/>
        </w:rPr>
        <w:t>, 1981.</w:t>
      </w:r>
      <w:r>
        <w:t xml:space="preserve"> </w:t>
      </w:r>
      <w:r>
        <w:rPr>
          <w:color w:val="000000"/>
        </w:rPr>
        <w:t>(第一作者，</w:t>
      </w:r>
      <w:r>
        <w:rPr>
          <w:rFonts w:hint="eastAsia"/>
          <w:b/>
          <w:color w:val="000000"/>
        </w:rPr>
        <w:t>A类</w:t>
      </w:r>
      <w:r>
        <w:rPr>
          <w:rFonts w:hint="eastAsia"/>
          <w:color w:val="000000"/>
        </w:rPr>
        <w:t>，</w:t>
      </w:r>
      <w:r>
        <w:rPr>
          <w:color w:val="000000"/>
        </w:rPr>
        <w:t>IF</w:t>
      </w:r>
      <w:r>
        <w:rPr>
          <w:rFonts w:hint="eastAsia"/>
          <w:color w:val="000000"/>
        </w:rPr>
        <w:t>=</w:t>
      </w:r>
      <w:r>
        <w:rPr>
          <w:color w:val="000000"/>
        </w:rPr>
        <w:t>17.4</w:t>
      </w:r>
      <w:r>
        <w:rPr>
          <w:rFonts w:hint="eastAsia"/>
          <w:color w:val="000000"/>
        </w:rPr>
        <w:t>，</w:t>
      </w:r>
      <w:r>
        <w:rPr>
          <w:color w:val="000000"/>
        </w:rPr>
        <w:t>他</w:t>
      </w:r>
      <w:r>
        <w:rPr>
          <w:rFonts w:hint="eastAsia"/>
          <w:color w:val="000000"/>
        </w:rPr>
        <w:t>引18次</w:t>
      </w:r>
      <w:r>
        <w:rPr>
          <w:color w:val="000000"/>
        </w:rPr>
        <w:t>)</w:t>
      </w:r>
    </w:p>
    <w:p>
      <w:pPr>
        <w:pStyle w:val="11"/>
        <w:numPr>
          <w:ilvl w:val="0"/>
          <w:numId w:val="1"/>
        </w:numPr>
        <w:spacing w:line="288" w:lineRule="auto"/>
      </w:pPr>
      <w:r>
        <w:rPr>
          <w:b/>
          <w:u w:val="single"/>
        </w:rPr>
        <w:t>Qiuning Lin,</w:t>
      </w:r>
      <w:r>
        <w:t xml:space="preserve"> Chunyan Bao, Guanshui Fan, Shuiyu Cheng, Hui Liu, Zhenzhen Liu, Linyong Zhu*, 7-Amino Coumarin based Fluorescent Phototriggers Coupled with Nano/bio-conjugated Bonds: Synthesis, Labeling and Photorelease. </w:t>
      </w:r>
      <w:r>
        <w:rPr>
          <w:i/>
          <w:iCs/>
        </w:rPr>
        <w:t xml:space="preserve">J. Mater. Chem., </w:t>
      </w:r>
      <w:r>
        <w:rPr>
          <w:b/>
          <w:bCs/>
        </w:rPr>
        <w:t>2012</w:t>
      </w:r>
      <w:r>
        <w:rPr>
          <w:i/>
          <w:iCs/>
        </w:rPr>
        <w:t xml:space="preserve">, 22, </w:t>
      </w:r>
      <w:r>
        <w:t>6680.</w:t>
      </w:r>
      <w:r>
        <w:rPr>
          <w:b/>
          <w:color w:val="000000"/>
        </w:rPr>
        <w:t xml:space="preserve"> </w:t>
      </w:r>
      <w:r>
        <w:rPr>
          <w:color w:val="000000"/>
        </w:rPr>
        <w:t>(第一作者，</w:t>
      </w:r>
      <w:r>
        <w:rPr>
          <w:rFonts w:hint="eastAsia"/>
          <w:b/>
          <w:color w:val="000000"/>
        </w:rPr>
        <w:t>A类</w:t>
      </w:r>
      <w:r>
        <w:rPr>
          <w:rFonts w:hint="eastAsia"/>
          <w:color w:val="000000"/>
        </w:rPr>
        <w:t>，</w:t>
      </w:r>
      <w:r>
        <w:rPr>
          <w:color w:val="000000"/>
        </w:rPr>
        <w:t>IF</w:t>
      </w:r>
      <w:r>
        <w:rPr>
          <w:rFonts w:hint="eastAsia"/>
          <w:color w:val="000000"/>
        </w:rPr>
        <w:t>=</w:t>
      </w:r>
      <w:r>
        <w:rPr>
          <w:color w:val="000000"/>
        </w:rPr>
        <w:t>6.</w:t>
      </w:r>
      <w:r>
        <w:rPr>
          <w:rFonts w:hint="eastAsia"/>
          <w:color w:val="000000"/>
        </w:rPr>
        <w:t>6，</w:t>
      </w:r>
      <w:r>
        <w:rPr>
          <w:color w:val="000000"/>
        </w:rPr>
        <w:t>他</w:t>
      </w:r>
      <w:r>
        <w:rPr>
          <w:rFonts w:hint="eastAsia"/>
          <w:color w:val="000000"/>
        </w:rPr>
        <w:t>引14次</w:t>
      </w:r>
      <w:r>
        <w:rPr>
          <w:color w:val="000000"/>
        </w:rPr>
        <w:t>)</w:t>
      </w:r>
    </w:p>
    <w:p>
      <w:pPr>
        <w:pStyle w:val="10"/>
        <w:spacing w:line="288" w:lineRule="auto"/>
        <w:ind w:left="420"/>
        <w:rPr>
          <w:rFonts w:ascii="Times New Roman" w:hAnsi="Times New Roman" w:cs="Times New Roman" w:eastAsiaTheme="minorEastAsia"/>
        </w:rPr>
      </w:pPr>
    </w:p>
    <w:p>
      <w:pPr>
        <w:pStyle w:val="10"/>
        <w:spacing w:line="288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b/>
        </w:rPr>
        <w:t>博后</w:t>
      </w:r>
      <w:r>
        <w:rPr>
          <w:rFonts w:hint="eastAsia" w:ascii="Times New Roman" w:cs="Times New Roman" w:hAnsiTheme="minorEastAsia" w:eastAsiaTheme="minorEastAsia"/>
          <w:b/>
        </w:rPr>
        <w:t>期间</w:t>
      </w:r>
      <w:r>
        <w:rPr>
          <w:rFonts w:ascii="Times New Roman" w:cs="Times New Roman" w:hAnsiTheme="minorEastAsia" w:eastAsiaTheme="minorEastAsia"/>
        </w:rPr>
        <w:t>发表论文：</w:t>
      </w:r>
    </w:p>
    <w:p>
      <w:pPr>
        <w:pStyle w:val="11"/>
        <w:numPr>
          <w:ilvl w:val="0"/>
          <w:numId w:val="2"/>
        </w:numPr>
        <w:spacing w:line="288" w:lineRule="auto"/>
      </w:pPr>
      <w:r>
        <w:t xml:space="preserve">Zhenzhen Liu, Tao Liu, </w:t>
      </w:r>
      <w:r>
        <w:rPr>
          <w:b/>
          <w:u w:val="single"/>
        </w:rPr>
        <w:t>Qiuning Lin,</w:t>
      </w:r>
      <w:r>
        <w:t xml:space="preserve">* Chunyan Bao, Linyong Zhu*, Sequential Control over Thiol Click Chemistry by a Reversibly Photoactivated Thiol Mechanism of Spirothiopyran, </w:t>
      </w:r>
      <w:r>
        <w:rPr>
          <w:i/>
        </w:rPr>
        <w:t>Angew. Chem. Int. Ed.</w:t>
      </w:r>
      <w:r>
        <w:rPr>
          <w:rFonts w:hint="eastAsia"/>
          <w:i/>
        </w:rPr>
        <w:t>,</w:t>
      </w:r>
      <w:r>
        <w:rPr>
          <w:i/>
        </w:rPr>
        <w:t xml:space="preserve"> </w:t>
      </w:r>
      <w:r>
        <w:rPr>
          <w:b/>
        </w:rPr>
        <w:t>2015</w:t>
      </w:r>
      <w:r>
        <w:rPr>
          <w:rFonts w:hint="eastAsia"/>
        </w:rPr>
        <w:t xml:space="preserve">, </w:t>
      </w:r>
      <w:r>
        <w:rPr>
          <w:rFonts w:hint="eastAsia"/>
          <w:i/>
        </w:rPr>
        <w:t>54</w:t>
      </w:r>
      <w:r>
        <w:rPr>
          <w:rFonts w:hint="eastAsia"/>
        </w:rPr>
        <w:t>,</w:t>
      </w:r>
      <w:r>
        <w:t xml:space="preserve"> 174-178</w:t>
      </w:r>
      <w:r>
        <w:rPr>
          <w:rFonts w:hint="eastAsia"/>
        </w:rPr>
        <w:t>.</w:t>
      </w:r>
      <w:r>
        <w:t xml:space="preserve"> </w:t>
      </w:r>
      <w:r>
        <w:rPr>
          <w:color w:val="000000"/>
        </w:rPr>
        <w:t>(通讯作者，</w:t>
      </w:r>
      <w:r>
        <w:rPr>
          <w:rFonts w:hint="eastAsia"/>
          <w:b/>
          <w:color w:val="000000"/>
        </w:rPr>
        <w:t>A类</w:t>
      </w:r>
      <w:r>
        <w:rPr>
          <w:rFonts w:hint="eastAsia"/>
          <w:color w:val="000000"/>
        </w:rPr>
        <w:t>，</w:t>
      </w:r>
      <w:r>
        <w:rPr>
          <w:color w:val="000000"/>
        </w:rPr>
        <w:t>IF</w:t>
      </w:r>
      <w:r>
        <w:rPr>
          <w:rFonts w:hint="eastAsia"/>
          <w:color w:val="000000"/>
        </w:rPr>
        <w:t>=</w:t>
      </w:r>
      <w:r>
        <w:rPr>
          <w:color w:val="000000"/>
        </w:rPr>
        <w:t>11.3</w:t>
      </w:r>
      <w:r>
        <w:rPr>
          <w:rFonts w:hint="eastAsia"/>
          <w:color w:val="000000"/>
        </w:rPr>
        <w:t>，</w:t>
      </w:r>
      <w:r>
        <w:rPr>
          <w:color w:val="000000"/>
        </w:rPr>
        <w:t>他</w:t>
      </w:r>
      <w:r>
        <w:rPr>
          <w:rFonts w:hint="eastAsia"/>
          <w:color w:val="000000"/>
        </w:rPr>
        <w:t>引</w:t>
      </w:r>
      <w:r>
        <w:rPr>
          <w:color w:val="000000"/>
        </w:rPr>
        <w:t>3</w:t>
      </w:r>
      <w:r>
        <w:rPr>
          <w:rFonts w:hint="eastAsia"/>
          <w:color w:val="000000"/>
        </w:rPr>
        <w:t>次</w:t>
      </w:r>
      <w:r>
        <w:rPr>
          <w:color w:val="000000"/>
        </w:rPr>
        <w:t>)</w:t>
      </w:r>
    </w:p>
    <w:p>
      <w:pPr>
        <w:pStyle w:val="11"/>
        <w:numPr>
          <w:ilvl w:val="0"/>
          <w:numId w:val="2"/>
        </w:numPr>
        <w:spacing w:line="288" w:lineRule="auto"/>
      </w:pPr>
      <w:r>
        <w:rPr>
          <w:b/>
          <w:u w:val="single"/>
        </w:rPr>
        <w:t>Qiuning Lin,</w:t>
      </w:r>
      <w:r>
        <w:rPr>
          <w:vertAlign w:val="superscript"/>
        </w:rPr>
        <w:t xml:space="preserve"> </w:t>
      </w:r>
      <w:r>
        <w:t>Zengmin Du,</w:t>
      </w:r>
      <w:r>
        <w:rPr>
          <w:vertAlign w:val="superscript"/>
        </w:rPr>
        <w:t xml:space="preserve"> </w:t>
      </w:r>
      <w:r>
        <w:t xml:space="preserve">Yunlong Yang, Qian Fang, Chunyan Bao, Yi Yang,* Linyong Zhu*, Intracellular Thiols and Photo-Illumination Sequentially Activate Doubly Locked Molecular Probes for Long-Term Cell Highlighting and Tracking with Precise Spatial Accuracy, </w:t>
      </w:r>
      <w:r>
        <w:rPr>
          <w:i/>
        </w:rPr>
        <w:t>Chem. Eur. J.,</w:t>
      </w:r>
      <w:r>
        <w:t xml:space="preserve"> </w:t>
      </w:r>
      <w:r>
        <w:rPr>
          <w:b/>
        </w:rPr>
        <w:t>2014</w:t>
      </w:r>
      <w:r>
        <w:t xml:space="preserve">, </w:t>
      </w:r>
      <w:r>
        <w:rPr>
          <w:i/>
          <w:lang w:val="en"/>
        </w:rPr>
        <w:t>20</w:t>
      </w:r>
      <w:r>
        <w:rPr>
          <w:lang w:val="en"/>
        </w:rPr>
        <w:t>, 16314-16319.</w:t>
      </w:r>
      <w:r>
        <w:t xml:space="preserve"> </w:t>
      </w:r>
      <w:r>
        <w:rPr>
          <w:color w:val="000000"/>
        </w:rPr>
        <w:t>(第一作者，</w:t>
      </w:r>
      <w:r>
        <w:rPr>
          <w:rFonts w:hint="eastAsia"/>
          <w:b/>
          <w:color w:val="000000"/>
        </w:rPr>
        <w:t>B类</w:t>
      </w:r>
      <w:r>
        <w:rPr>
          <w:rFonts w:hint="eastAsia"/>
          <w:color w:val="000000"/>
        </w:rPr>
        <w:t>，</w:t>
      </w:r>
      <w:r>
        <w:rPr>
          <w:color w:val="000000"/>
        </w:rPr>
        <w:t>IF</w:t>
      </w:r>
      <w:r>
        <w:rPr>
          <w:rFonts w:hint="eastAsia"/>
          <w:color w:val="000000"/>
        </w:rPr>
        <w:t>=5.7</w:t>
      </w:r>
      <w:r>
        <w:rPr>
          <w:color w:val="000000"/>
        </w:rPr>
        <w:t>)</w:t>
      </w:r>
    </w:p>
    <w:p>
      <w:pPr>
        <w:spacing w:line="288" w:lineRule="auto"/>
        <w:jc w:val="both"/>
        <w:rPr>
          <w:sz w:val="21"/>
          <w:lang w:eastAsia="zh-CN"/>
        </w:rPr>
      </w:pPr>
    </w:p>
    <w:p>
      <w:pPr>
        <w:keepNext/>
        <w:spacing w:before="240" w:after="60" w:line="288" w:lineRule="auto"/>
        <w:outlineLvl w:val="2"/>
        <w:rPr>
          <w:b/>
          <w:bCs/>
          <w:caps/>
          <w:sz w:val="24"/>
          <w:szCs w:val="24"/>
          <w:lang w:eastAsia="zh-CN"/>
        </w:rPr>
      </w:pPr>
      <w:r>
        <w:rPr>
          <w:rFonts w:hint="eastAsia"/>
          <w:b/>
          <w:bCs/>
          <w:caps/>
          <w:sz w:val="24"/>
          <w:szCs w:val="24"/>
          <w:lang w:eastAsia="zh-CN"/>
        </w:rPr>
        <w:t>主持与主要参与的项目</w:t>
      </w:r>
    </w:p>
    <w:p>
      <w:pPr>
        <w:pStyle w:val="10"/>
        <w:spacing w:line="288" w:lineRule="auto"/>
        <w:rPr>
          <w:rFonts w:ascii="Times New Roman" w:hAnsi="Times New Roman" w:cs="Times New Roman" w:eastAsiaTheme="minorEastAsia"/>
          <w:b/>
        </w:rPr>
      </w:pPr>
      <w:r>
        <w:rPr>
          <w:rFonts w:hint="eastAsia" w:ascii="Times New Roman" w:hAnsi="Times New Roman" w:cs="Times New Roman" w:eastAsiaTheme="minorEastAsia"/>
          <w:b/>
        </w:rPr>
        <w:t>基金：</w:t>
      </w:r>
    </w:p>
    <w:p>
      <w:pPr>
        <w:pStyle w:val="10"/>
        <w:spacing w:line="288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cs="Times New Roman" w:hAnsiTheme="minorEastAsia" w:eastAsiaTheme="minorEastAsia"/>
          <w:b/>
        </w:rPr>
        <w:t>主持国家、省部级科研项目</w:t>
      </w:r>
      <w:r>
        <w:rPr>
          <w:rFonts w:ascii="Times New Roman" w:hAnsi="Times New Roman" w:cs="Times New Roman" w:eastAsiaTheme="minorEastAsia"/>
          <w:b/>
        </w:rPr>
        <w:t>4</w:t>
      </w:r>
      <w:r>
        <w:rPr>
          <w:rFonts w:ascii="Times New Roman" w:cs="Times New Roman" w:hAnsiTheme="minorEastAsia" w:eastAsiaTheme="minorEastAsia"/>
          <w:b/>
        </w:rPr>
        <w:t>项，包括青年基金</w:t>
      </w:r>
      <w:r>
        <w:rPr>
          <w:rFonts w:ascii="Times New Roman" w:hAnsi="Times New Roman" w:cs="Times New Roman" w:eastAsiaTheme="minorEastAsia"/>
          <w:b/>
        </w:rPr>
        <w:t>1</w:t>
      </w:r>
      <w:r>
        <w:rPr>
          <w:rFonts w:ascii="Times New Roman" w:cs="Times New Roman" w:hAnsiTheme="minorEastAsia" w:eastAsiaTheme="minorEastAsia"/>
          <w:b/>
        </w:rPr>
        <w:t>项，</w:t>
      </w:r>
      <w:r>
        <w:rPr>
          <w:rFonts w:hint="eastAsia" w:ascii="Times New Roman" w:cs="Times New Roman" w:hAnsiTheme="minorEastAsia" w:eastAsiaTheme="minorEastAsia"/>
          <w:b/>
        </w:rPr>
        <w:t>上海市</w:t>
      </w:r>
      <w:r>
        <w:rPr>
          <w:rFonts w:ascii="Times New Roman" w:cs="Times New Roman" w:hAnsiTheme="minorEastAsia" w:eastAsiaTheme="minorEastAsia"/>
          <w:b/>
        </w:rPr>
        <w:t>科委人才计划</w:t>
      </w:r>
      <w:r>
        <w:rPr>
          <w:rFonts w:hint="eastAsia" w:ascii="Times New Roman" w:cs="Times New Roman" w:hAnsiTheme="minorEastAsia" w:eastAsiaTheme="minorEastAsia"/>
          <w:b/>
        </w:rPr>
        <w:t>1项</w:t>
      </w:r>
      <w:r>
        <w:rPr>
          <w:rFonts w:ascii="Times New Roman" w:cs="Times New Roman" w:hAnsiTheme="minorEastAsia" w:eastAsiaTheme="minorEastAsia"/>
          <w:b/>
        </w:rPr>
        <w:t>，国家博士后科学</w:t>
      </w:r>
      <w:r>
        <w:rPr>
          <w:rFonts w:hint="eastAsia" w:ascii="Times New Roman" w:cs="Times New Roman" w:hAnsiTheme="minorEastAsia" w:eastAsiaTheme="minorEastAsia"/>
          <w:b/>
        </w:rPr>
        <w:t>基金2项</w:t>
      </w:r>
      <w:r>
        <w:rPr>
          <w:rFonts w:ascii="Times New Roman" w:cs="Times New Roman" w:hAnsiTheme="minorEastAsia" w:eastAsiaTheme="minorEastAsia"/>
          <w:b/>
        </w:rPr>
        <w:t>，具体如下：</w:t>
      </w:r>
    </w:p>
    <w:p>
      <w:pPr>
        <w:pStyle w:val="10"/>
        <w:spacing w:line="288" w:lineRule="auto"/>
        <w:jc w:val="both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1</w:t>
      </w:r>
      <w:r>
        <w:rPr>
          <w:rFonts w:hint="eastAsia" w:ascii="Times New Roman" w:hAnsi="Times New Roman" w:cs="Times New Roman" w:eastAsiaTheme="minorEastAsia"/>
        </w:rPr>
        <w:t>、国家自然科学青年基金（51403061），</w:t>
      </w:r>
      <w:r>
        <w:rPr>
          <w:rFonts w:ascii="Times New Roman" w:hAnsi="Times New Roman" w:cs="Times New Roman" w:eastAsiaTheme="minorEastAsia"/>
        </w:rPr>
        <w:t xml:space="preserve"> “</w:t>
      </w:r>
      <w:r>
        <w:rPr>
          <w:rFonts w:hint="eastAsia" w:ascii="Times New Roman" w:hAnsi="Times New Roman" w:cs="Times New Roman" w:eastAsiaTheme="minorEastAsia"/>
        </w:rPr>
        <w:t>基于可见光激活生物偶联反应的</w:t>
      </w:r>
      <w:r>
        <w:rPr>
          <w:rFonts w:ascii="Times New Roman" w:hAnsi="Times New Roman" w:cs="Times New Roman" w:eastAsiaTheme="minorEastAsia"/>
        </w:rPr>
        <w:t>3D</w:t>
      </w:r>
      <w:r>
        <w:rPr>
          <w:rFonts w:hint="eastAsia" w:ascii="Times New Roman" w:hAnsi="Times New Roman" w:cs="Times New Roman" w:eastAsiaTheme="minorEastAsia"/>
        </w:rPr>
        <w:t>细胞基质的原位构建</w:t>
      </w:r>
      <w:r>
        <w:rPr>
          <w:rFonts w:ascii="Times New Roman" w:hAnsi="Times New Roman" w:cs="Times New Roman" w:eastAsiaTheme="minorEastAsia"/>
        </w:rPr>
        <w:t>”</w:t>
      </w:r>
      <w:r>
        <w:rPr>
          <w:rFonts w:hint="eastAsia" w:ascii="Times New Roman" w:hAnsi="Times New Roman" w:cs="Times New Roman" w:eastAsiaTheme="minorEastAsia"/>
        </w:rPr>
        <w:t>，2014</w:t>
      </w:r>
      <w:r>
        <w:rPr>
          <w:rFonts w:ascii="Times New Roman" w:hAnsi="Times New Roman" w:cs="Times New Roman" w:eastAsiaTheme="minorEastAsia"/>
        </w:rPr>
        <w:t>-2017</w:t>
      </w:r>
      <w:r>
        <w:rPr>
          <w:rFonts w:hint="eastAsia" w:ascii="Times New Roman" w:hAnsi="Times New Roman" w:cs="Times New Roman" w:eastAsiaTheme="minorEastAsia"/>
        </w:rPr>
        <w:t>，25万，主持；</w:t>
      </w:r>
    </w:p>
    <w:p>
      <w:pPr>
        <w:pStyle w:val="10"/>
        <w:spacing w:line="288" w:lineRule="auto"/>
        <w:jc w:val="both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2</w:t>
      </w:r>
      <w:r>
        <w:rPr>
          <w:rFonts w:hint="eastAsia" w:ascii="Times New Roman" w:hAnsi="Times New Roman" w:cs="Times New Roman" w:eastAsiaTheme="minorEastAsia"/>
        </w:rPr>
        <w:t>、上海市科委青年英才杨帆计划（14YF1404700），</w:t>
      </w:r>
      <w:r>
        <w:rPr>
          <w:rFonts w:ascii="Times New Roman" w:hAnsi="Times New Roman" w:cs="Times New Roman" w:eastAsiaTheme="minorEastAsia"/>
        </w:rPr>
        <w:t>“</w:t>
      </w:r>
      <w:r>
        <w:rPr>
          <w:rFonts w:hint="eastAsia" w:ascii="Times New Roman" w:hAnsi="Times New Roman" w:cs="Times New Roman" w:eastAsiaTheme="minorEastAsia"/>
        </w:rPr>
        <w:t>高时空分辨的蛋白质特异性荧光标记探针的研究</w:t>
      </w:r>
      <w:r>
        <w:rPr>
          <w:rFonts w:ascii="Times New Roman" w:hAnsi="Times New Roman" w:cs="Times New Roman" w:eastAsiaTheme="minorEastAsia"/>
        </w:rPr>
        <w:t>”</w:t>
      </w:r>
      <w:r>
        <w:rPr>
          <w:rFonts w:hint="eastAsia" w:ascii="Times New Roman" w:hAnsi="Times New Roman" w:cs="Times New Roman" w:eastAsiaTheme="minorEastAsia"/>
        </w:rPr>
        <w:t>，2014</w:t>
      </w:r>
      <w:r>
        <w:rPr>
          <w:rFonts w:ascii="Times New Roman" w:hAnsi="Times New Roman" w:cs="Times New Roman" w:eastAsiaTheme="minorEastAsia"/>
        </w:rPr>
        <w:t>-2017</w:t>
      </w:r>
      <w:r>
        <w:rPr>
          <w:rFonts w:hint="eastAsia" w:ascii="Times New Roman" w:hAnsi="Times New Roman" w:cs="Times New Roman" w:eastAsiaTheme="minorEastAsia"/>
        </w:rPr>
        <w:t>，10万，</w:t>
      </w:r>
      <w:r>
        <w:rPr>
          <w:rFonts w:ascii="Times New Roman" w:hAnsi="Times New Roman" w:cs="Times New Roman" w:eastAsiaTheme="minorEastAsia"/>
        </w:rPr>
        <w:t>主持</w:t>
      </w:r>
      <w:r>
        <w:rPr>
          <w:rFonts w:hint="eastAsia" w:ascii="Times New Roman" w:hAnsi="Times New Roman" w:cs="Times New Roman" w:eastAsiaTheme="minorEastAsia"/>
        </w:rPr>
        <w:t>；</w:t>
      </w:r>
    </w:p>
    <w:p>
      <w:pPr>
        <w:pStyle w:val="10"/>
        <w:spacing w:line="288" w:lineRule="auto"/>
        <w:jc w:val="both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3</w:t>
      </w:r>
      <w:r>
        <w:rPr>
          <w:rFonts w:hint="eastAsia" w:ascii="Times New Roman" w:hAnsi="Times New Roman" w:cs="Times New Roman" w:eastAsiaTheme="minorEastAsia"/>
        </w:rPr>
        <w:t>、中国博士后科学基金一等资助（2014M550221），</w:t>
      </w:r>
      <w:r>
        <w:rPr>
          <w:rFonts w:ascii="Times New Roman" w:hAnsi="Times New Roman" w:cs="Times New Roman" w:eastAsiaTheme="minorEastAsia"/>
        </w:rPr>
        <w:t>“</w:t>
      </w:r>
      <w:r>
        <w:rPr>
          <w:rFonts w:hint="eastAsia" w:ascii="Times New Roman" w:hAnsi="Times New Roman" w:cs="Times New Roman" w:eastAsiaTheme="minorEastAsia"/>
        </w:rPr>
        <w:t>光激活生物偶联反应实施非自由基原位构建3D细胞基质</w:t>
      </w:r>
      <w:r>
        <w:rPr>
          <w:rFonts w:ascii="Times New Roman" w:hAnsi="Times New Roman" w:cs="Times New Roman" w:eastAsiaTheme="minorEastAsia"/>
        </w:rPr>
        <w:t>”</w:t>
      </w:r>
      <w:r>
        <w:rPr>
          <w:rFonts w:hint="eastAsia" w:ascii="Times New Roman" w:hAnsi="Times New Roman" w:cs="Times New Roman" w:eastAsiaTheme="minorEastAsia"/>
        </w:rPr>
        <w:t>，2014</w:t>
      </w:r>
      <w:r>
        <w:rPr>
          <w:rFonts w:ascii="Times New Roman" w:hAnsi="Times New Roman" w:cs="Times New Roman" w:eastAsiaTheme="minorEastAsia"/>
        </w:rPr>
        <w:t>-201</w:t>
      </w:r>
      <w:r>
        <w:rPr>
          <w:rFonts w:hint="eastAsia" w:ascii="Times New Roman" w:hAnsi="Times New Roman" w:cs="Times New Roman" w:eastAsiaTheme="minorEastAsia"/>
        </w:rPr>
        <w:t>6，8万，主持；</w:t>
      </w:r>
    </w:p>
    <w:p>
      <w:pPr>
        <w:pStyle w:val="10"/>
        <w:spacing w:line="288" w:lineRule="auto"/>
        <w:jc w:val="both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4</w:t>
      </w:r>
      <w:r>
        <w:rPr>
          <w:rFonts w:hint="eastAsia" w:ascii="Times New Roman" w:hAnsi="Times New Roman" w:cs="Times New Roman" w:eastAsiaTheme="minorEastAsia"/>
        </w:rPr>
        <w:t>、中国博士后科学基金特别</w:t>
      </w:r>
      <w:r>
        <w:rPr>
          <w:rFonts w:ascii="Times New Roman" w:hAnsi="Times New Roman" w:cs="Times New Roman" w:eastAsiaTheme="minorEastAsia"/>
        </w:rPr>
        <w:t>资助</w:t>
      </w:r>
      <w:r>
        <w:rPr>
          <w:rFonts w:hint="eastAsia" w:ascii="Times New Roman" w:hAnsi="Times New Roman" w:cs="Times New Roman" w:eastAsiaTheme="minorEastAsia"/>
        </w:rPr>
        <w:t>（</w:t>
      </w:r>
      <w:r>
        <w:rPr>
          <w:rFonts w:ascii="Times New Roman" w:hAnsi="Times New Roman" w:cs="Times New Roman" w:eastAsiaTheme="minorEastAsia"/>
        </w:rPr>
        <w:t>2015T80405</w:t>
      </w:r>
      <w:r>
        <w:rPr>
          <w:rFonts w:hint="eastAsia" w:ascii="Times New Roman" w:hAnsi="Times New Roman" w:cs="Times New Roman" w:eastAsiaTheme="minorEastAsia"/>
        </w:rPr>
        <w:t>）</w:t>
      </w:r>
      <w:r>
        <w:rPr>
          <w:rFonts w:ascii="Times New Roman" w:hAnsi="Times New Roman" w:cs="Times New Roman" w:eastAsiaTheme="minorEastAsia"/>
        </w:rPr>
        <w:t>“</w:t>
      </w:r>
      <w:bookmarkStart w:id="3" w:name="XMZWMC"/>
      <w:r>
        <w:rPr>
          <w:rFonts w:ascii="Times New Roman" w:hAnsi="Times New Roman" w:cs="Times New Roman" w:eastAsiaTheme="minorEastAsia"/>
        </w:rPr>
        <w:t>光化学反应构建具有双网络结构的高强度水凝胶</w:t>
      </w:r>
      <w:bookmarkEnd w:id="3"/>
      <w:r>
        <w:rPr>
          <w:rFonts w:ascii="Times New Roman" w:hAnsi="Times New Roman" w:cs="Times New Roman" w:eastAsiaTheme="minorEastAsia"/>
        </w:rPr>
        <w:t>”</w:t>
      </w:r>
      <w:r>
        <w:rPr>
          <w:rFonts w:hint="eastAsia" w:ascii="Times New Roman" w:hAnsi="Times New Roman" w:cs="Times New Roman" w:eastAsiaTheme="minorEastAsia"/>
        </w:rPr>
        <w:t>， 2015</w:t>
      </w:r>
      <w:r>
        <w:rPr>
          <w:rFonts w:ascii="Times New Roman" w:hAnsi="Times New Roman" w:cs="Times New Roman" w:eastAsiaTheme="minorEastAsia"/>
        </w:rPr>
        <w:t>-201</w:t>
      </w:r>
      <w:r>
        <w:rPr>
          <w:rFonts w:hint="eastAsia" w:ascii="Times New Roman" w:hAnsi="Times New Roman" w:cs="Times New Roman" w:eastAsiaTheme="minorEastAsia"/>
        </w:rPr>
        <w:t>7，15万，主持；</w:t>
      </w:r>
    </w:p>
    <w:p>
      <w:pPr>
        <w:pStyle w:val="10"/>
        <w:spacing w:line="288" w:lineRule="auto"/>
        <w:jc w:val="both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5</w:t>
      </w:r>
      <w:r>
        <w:rPr>
          <w:rFonts w:hint="eastAsia" w:ascii="Times New Roman" w:hAnsi="Times New Roman" w:cs="Times New Roman" w:eastAsiaTheme="minorEastAsia"/>
        </w:rPr>
        <w:t>、基本科研业务费探索研究基金项目（16万），</w:t>
      </w:r>
      <w:bookmarkStart w:id="4" w:name="_GoBack"/>
      <w:bookmarkEnd w:id="4"/>
      <w:r>
        <w:rPr>
          <w:rFonts w:ascii="Times New Roman" w:hAnsi="Times New Roman" w:cs="Times New Roman" w:eastAsiaTheme="minorEastAsia"/>
        </w:rPr>
        <w:t>主持</w:t>
      </w:r>
      <w:r>
        <w:rPr>
          <w:rFonts w:hint="eastAsia" w:ascii="Times New Roman" w:hAnsi="Times New Roman" w:cs="Times New Roman" w:eastAsiaTheme="minorEastAsia"/>
        </w:rPr>
        <w:t>。</w:t>
      </w:r>
    </w:p>
    <w:p>
      <w:pPr>
        <w:pStyle w:val="10"/>
        <w:spacing w:line="288" w:lineRule="auto"/>
        <w:rPr>
          <w:rFonts w:ascii="Times New Roman" w:hAnsi="Times New Roman" w:cs="Times New Roman" w:eastAsiaTheme="minorEastAsia"/>
          <w:b/>
        </w:rPr>
      </w:pPr>
    </w:p>
    <w:p>
      <w:pPr>
        <w:spacing w:line="288" w:lineRule="auto"/>
        <w:jc w:val="both"/>
        <w:rPr>
          <w:sz w:val="21"/>
          <w:lang w:eastAsia="zh-CN"/>
        </w:rPr>
      </w:pPr>
    </w:p>
    <w:p>
      <w:pPr>
        <w:pStyle w:val="10"/>
        <w:spacing w:line="288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cs="Times New Roman" w:hAnsiTheme="minorEastAsia" w:eastAsiaTheme="minorEastAsia"/>
          <w:b/>
        </w:rPr>
        <w:t>学术兼职</w:t>
      </w:r>
      <w:r>
        <w:rPr>
          <w:rFonts w:hint="eastAsia" w:ascii="Times New Roman" w:cs="Times New Roman" w:hAnsiTheme="minorEastAsia" w:eastAsiaTheme="minorEastAsia"/>
          <w:b/>
        </w:rPr>
        <w:t>与</w:t>
      </w:r>
      <w:r>
        <w:rPr>
          <w:rFonts w:ascii="Times New Roman" w:cs="Times New Roman" w:hAnsiTheme="minorEastAsia" w:eastAsiaTheme="minorEastAsia"/>
          <w:b/>
        </w:rPr>
        <w:t>国际交流活动：</w:t>
      </w:r>
    </w:p>
    <w:p>
      <w:pPr>
        <w:pStyle w:val="10"/>
        <w:spacing w:line="288" w:lineRule="auto"/>
        <w:rPr>
          <w:rFonts w:ascii="Times New Roman" w:cs="Times New Roman" w:hAnsiTheme="minorEastAsia" w:eastAsiaTheme="minorEastAsia"/>
        </w:rPr>
      </w:pPr>
      <w:r>
        <w:rPr>
          <w:rFonts w:ascii="Times New Roman" w:cs="Times New Roman" w:hAnsiTheme="minorEastAsia" w:eastAsiaTheme="minorEastAsia"/>
        </w:rPr>
        <w:t>在国内外重要学术会议口头报告</w:t>
      </w:r>
      <w:r>
        <w:rPr>
          <w:rFonts w:ascii="Times New Roman" w:hAnsi="Times New Roman" w:cs="Times New Roman" w:eastAsiaTheme="minorEastAsia"/>
        </w:rPr>
        <w:t>3</w:t>
      </w:r>
      <w:r>
        <w:rPr>
          <w:rFonts w:ascii="Times New Roman" w:cs="Times New Roman" w:hAnsiTheme="minorEastAsia" w:eastAsiaTheme="minorEastAsia"/>
        </w:rPr>
        <w:t>次</w:t>
      </w:r>
      <w:r>
        <w:rPr>
          <w:rFonts w:hint="eastAsia" w:ascii="Times New Roman" w:cs="Times New Roman" w:hAnsiTheme="minorEastAsia" w:eastAsiaTheme="minorEastAsia"/>
        </w:rPr>
        <w:t>。</w:t>
      </w:r>
      <w:r>
        <w:rPr>
          <w:rFonts w:ascii="Times New Roman" w:cs="Times New Roman" w:hAnsiTheme="minorEastAsia" w:eastAsiaTheme="minorEastAsia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4957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765806673">
    <w:nsid w:val="2DA54851"/>
    <w:multiLevelType w:val="multilevel"/>
    <w:tmpl w:val="2DA54851"/>
    <w:lvl w:ilvl="0" w:tentative="1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eastAsia="宋体" w:cs="Times New Roman"/>
      </w:rPr>
    </w:lvl>
    <w:lvl w:ilvl="1" w:tentative="1">
      <w:start w:val="1"/>
      <w:numFmt w:val="lowerLetter"/>
      <w:lvlText w:val="%2)"/>
      <w:lvlJc w:val="left"/>
      <w:pPr>
        <w:ind w:left="930" w:hanging="420"/>
      </w:pPr>
    </w:lvl>
    <w:lvl w:ilvl="2" w:tentative="1">
      <w:start w:val="1"/>
      <w:numFmt w:val="lowerRoman"/>
      <w:lvlText w:val="%3."/>
      <w:lvlJc w:val="right"/>
      <w:pPr>
        <w:ind w:left="1350" w:hanging="420"/>
      </w:pPr>
    </w:lvl>
    <w:lvl w:ilvl="3" w:tentative="1">
      <w:start w:val="1"/>
      <w:numFmt w:val="decimal"/>
      <w:lvlText w:val="%4."/>
      <w:lvlJc w:val="left"/>
      <w:pPr>
        <w:ind w:left="1770" w:hanging="420"/>
      </w:pPr>
    </w:lvl>
    <w:lvl w:ilvl="4" w:tentative="1">
      <w:start w:val="1"/>
      <w:numFmt w:val="lowerLetter"/>
      <w:lvlText w:val="%5)"/>
      <w:lvlJc w:val="left"/>
      <w:pPr>
        <w:ind w:left="2190" w:hanging="420"/>
      </w:pPr>
    </w:lvl>
    <w:lvl w:ilvl="5" w:tentative="1">
      <w:start w:val="1"/>
      <w:numFmt w:val="lowerRoman"/>
      <w:lvlText w:val="%6."/>
      <w:lvlJc w:val="right"/>
      <w:pPr>
        <w:ind w:left="2610" w:hanging="420"/>
      </w:pPr>
    </w:lvl>
    <w:lvl w:ilvl="6" w:tentative="1">
      <w:start w:val="1"/>
      <w:numFmt w:val="decimal"/>
      <w:lvlText w:val="%7."/>
      <w:lvlJc w:val="left"/>
      <w:pPr>
        <w:ind w:left="3030" w:hanging="420"/>
      </w:pPr>
    </w:lvl>
    <w:lvl w:ilvl="7" w:tentative="1">
      <w:start w:val="1"/>
      <w:numFmt w:val="lowerLetter"/>
      <w:lvlText w:val="%8)"/>
      <w:lvlJc w:val="left"/>
      <w:pPr>
        <w:ind w:left="3450" w:hanging="420"/>
      </w:pPr>
    </w:lvl>
    <w:lvl w:ilvl="8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174347449">
    <w:nsid w:val="0A6454B9"/>
    <w:multiLevelType w:val="multilevel"/>
    <w:tmpl w:val="0A6454B9"/>
    <w:lvl w:ilvl="0" w:tentative="1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eastAsia="宋体" w:cs="Times New Roman"/>
      </w:rPr>
    </w:lvl>
    <w:lvl w:ilvl="1" w:tentative="1">
      <w:start w:val="1"/>
      <w:numFmt w:val="lowerLetter"/>
      <w:lvlText w:val="%2)"/>
      <w:lvlJc w:val="left"/>
      <w:pPr>
        <w:ind w:left="930" w:hanging="420"/>
      </w:pPr>
    </w:lvl>
    <w:lvl w:ilvl="2" w:tentative="1">
      <w:start w:val="1"/>
      <w:numFmt w:val="lowerRoman"/>
      <w:lvlText w:val="%3."/>
      <w:lvlJc w:val="right"/>
      <w:pPr>
        <w:ind w:left="1350" w:hanging="420"/>
      </w:pPr>
    </w:lvl>
    <w:lvl w:ilvl="3" w:tentative="1">
      <w:start w:val="1"/>
      <w:numFmt w:val="decimal"/>
      <w:lvlText w:val="%4."/>
      <w:lvlJc w:val="left"/>
      <w:pPr>
        <w:ind w:left="1770" w:hanging="420"/>
      </w:pPr>
    </w:lvl>
    <w:lvl w:ilvl="4" w:tentative="1">
      <w:start w:val="1"/>
      <w:numFmt w:val="lowerLetter"/>
      <w:lvlText w:val="%5)"/>
      <w:lvlJc w:val="left"/>
      <w:pPr>
        <w:ind w:left="2190" w:hanging="420"/>
      </w:pPr>
    </w:lvl>
    <w:lvl w:ilvl="5" w:tentative="1">
      <w:start w:val="1"/>
      <w:numFmt w:val="lowerRoman"/>
      <w:lvlText w:val="%6."/>
      <w:lvlJc w:val="right"/>
      <w:pPr>
        <w:ind w:left="2610" w:hanging="420"/>
      </w:pPr>
    </w:lvl>
    <w:lvl w:ilvl="6" w:tentative="1">
      <w:start w:val="1"/>
      <w:numFmt w:val="decimal"/>
      <w:lvlText w:val="%7."/>
      <w:lvlJc w:val="left"/>
      <w:pPr>
        <w:ind w:left="3030" w:hanging="420"/>
      </w:pPr>
    </w:lvl>
    <w:lvl w:ilvl="7" w:tentative="1">
      <w:start w:val="1"/>
      <w:numFmt w:val="lowerLetter"/>
      <w:lvlText w:val="%8)"/>
      <w:lvlJc w:val="left"/>
      <w:pPr>
        <w:ind w:left="3450" w:hanging="420"/>
      </w:pPr>
    </w:lvl>
    <w:lvl w:ilvl="8" w:tentative="1">
      <w:start w:val="1"/>
      <w:numFmt w:val="lowerRoman"/>
      <w:lvlText w:val="%9."/>
      <w:lvlJc w:val="right"/>
      <w:pPr>
        <w:ind w:left="3870" w:hanging="420"/>
      </w:pPr>
    </w:lvl>
  </w:abstractNum>
  <w:num w:numId="1">
    <w:abstractNumId w:val="174347449"/>
  </w:num>
  <w:num w:numId="2">
    <w:abstractNumId w:val="7658066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8B"/>
    <w:rsid w:val="00000EC3"/>
    <w:rsid w:val="000074B3"/>
    <w:rsid w:val="00014E85"/>
    <w:rsid w:val="000345A1"/>
    <w:rsid w:val="00040A52"/>
    <w:rsid w:val="000557F9"/>
    <w:rsid w:val="000950BC"/>
    <w:rsid w:val="000C095E"/>
    <w:rsid w:val="000D72F1"/>
    <w:rsid w:val="000F531F"/>
    <w:rsid w:val="000F610E"/>
    <w:rsid w:val="0013383B"/>
    <w:rsid w:val="00142044"/>
    <w:rsid w:val="00173032"/>
    <w:rsid w:val="00184F4B"/>
    <w:rsid w:val="00192A53"/>
    <w:rsid w:val="001A7800"/>
    <w:rsid w:val="001B18E8"/>
    <w:rsid w:val="001B2ED2"/>
    <w:rsid w:val="002051BB"/>
    <w:rsid w:val="00217E10"/>
    <w:rsid w:val="00230C48"/>
    <w:rsid w:val="00273507"/>
    <w:rsid w:val="00284D95"/>
    <w:rsid w:val="002C3C5C"/>
    <w:rsid w:val="002C7C92"/>
    <w:rsid w:val="002D783B"/>
    <w:rsid w:val="002F16AE"/>
    <w:rsid w:val="002F3F67"/>
    <w:rsid w:val="00303030"/>
    <w:rsid w:val="00312030"/>
    <w:rsid w:val="00351BF7"/>
    <w:rsid w:val="00353220"/>
    <w:rsid w:val="00365F5E"/>
    <w:rsid w:val="003806B3"/>
    <w:rsid w:val="0038664D"/>
    <w:rsid w:val="003C6E8C"/>
    <w:rsid w:val="003D68E9"/>
    <w:rsid w:val="003E4C94"/>
    <w:rsid w:val="003E5A23"/>
    <w:rsid w:val="003F7909"/>
    <w:rsid w:val="00424BD5"/>
    <w:rsid w:val="004365FF"/>
    <w:rsid w:val="00436C80"/>
    <w:rsid w:val="0044033A"/>
    <w:rsid w:val="00451D73"/>
    <w:rsid w:val="00452FE5"/>
    <w:rsid w:val="004A737E"/>
    <w:rsid w:val="004A7AAE"/>
    <w:rsid w:val="004C1C1B"/>
    <w:rsid w:val="004C78BE"/>
    <w:rsid w:val="004E1BA6"/>
    <w:rsid w:val="004E5C9B"/>
    <w:rsid w:val="004F499E"/>
    <w:rsid w:val="005423BA"/>
    <w:rsid w:val="00565F30"/>
    <w:rsid w:val="005676A1"/>
    <w:rsid w:val="005759FA"/>
    <w:rsid w:val="0057713E"/>
    <w:rsid w:val="005E2F27"/>
    <w:rsid w:val="005F7BC3"/>
    <w:rsid w:val="0060412F"/>
    <w:rsid w:val="00605F65"/>
    <w:rsid w:val="00645D96"/>
    <w:rsid w:val="0065209A"/>
    <w:rsid w:val="00657BEA"/>
    <w:rsid w:val="00671938"/>
    <w:rsid w:val="00675CD8"/>
    <w:rsid w:val="00691127"/>
    <w:rsid w:val="006C39DD"/>
    <w:rsid w:val="006D6F5B"/>
    <w:rsid w:val="006E64D5"/>
    <w:rsid w:val="00704039"/>
    <w:rsid w:val="00712BEC"/>
    <w:rsid w:val="00720654"/>
    <w:rsid w:val="00754468"/>
    <w:rsid w:val="007813B6"/>
    <w:rsid w:val="0078526F"/>
    <w:rsid w:val="007A6BF2"/>
    <w:rsid w:val="007D696F"/>
    <w:rsid w:val="0082596C"/>
    <w:rsid w:val="00856D9F"/>
    <w:rsid w:val="00861E69"/>
    <w:rsid w:val="00874218"/>
    <w:rsid w:val="00882B9C"/>
    <w:rsid w:val="008E6390"/>
    <w:rsid w:val="00955CC9"/>
    <w:rsid w:val="00980E37"/>
    <w:rsid w:val="00981CE8"/>
    <w:rsid w:val="00982590"/>
    <w:rsid w:val="00994F1B"/>
    <w:rsid w:val="009B78C0"/>
    <w:rsid w:val="00A24212"/>
    <w:rsid w:val="00A33A62"/>
    <w:rsid w:val="00A56BA7"/>
    <w:rsid w:val="00A73F7D"/>
    <w:rsid w:val="00A93DA5"/>
    <w:rsid w:val="00AB7BB6"/>
    <w:rsid w:val="00AC2089"/>
    <w:rsid w:val="00AC694F"/>
    <w:rsid w:val="00B04499"/>
    <w:rsid w:val="00B33CFB"/>
    <w:rsid w:val="00B52265"/>
    <w:rsid w:val="00B7264D"/>
    <w:rsid w:val="00B75D49"/>
    <w:rsid w:val="00B819B5"/>
    <w:rsid w:val="00B827C2"/>
    <w:rsid w:val="00B94876"/>
    <w:rsid w:val="00BC50EE"/>
    <w:rsid w:val="00BE418B"/>
    <w:rsid w:val="00C06B59"/>
    <w:rsid w:val="00C116D3"/>
    <w:rsid w:val="00C12CDB"/>
    <w:rsid w:val="00C12F75"/>
    <w:rsid w:val="00C179E4"/>
    <w:rsid w:val="00C313A7"/>
    <w:rsid w:val="00C4232B"/>
    <w:rsid w:val="00C7300B"/>
    <w:rsid w:val="00C82D2F"/>
    <w:rsid w:val="00CB27AB"/>
    <w:rsid w:val="00CC5C69"/>
    <w:rsid w:val="00CC72AF"/>
    <w:rsid w:val="00CD3AE5"/>
    <w:rsid w:val="00CF3816"/>
    <w:rsid w:val="00D54C5B"/>
    <w:rsid w:val="00D67C4C"/>
    <w:rsid w:val="00DA4231"/>
    <w:rsid w:val="00DB121E"/>
    <w:rsid w:val="00DD1EF5"/>
    <w:rsid w:val="00DD6B6F"/>
    <w:rsid w:val="00E14835"/>
    <w:rsid w:val="00E14EF4"/>
    <w:rsid w:val="00E25603"/>
    <w:rsid w:val="00E312A8"/>
    <w:rsid w:val="00E80420"/>
    <w:rsid w:val="00E93722"/>
    <w:rsid w:val="00EA225E"/>
    <w:rsid w:val="00EE1503"/>
    <w:rsid w:val="00F050A3"/>
    <w:rsid w:val="00F62276"/>
    <w:rsid w:val="00FD02D1"/>
    <w:rsid w:val="00FD5901"/>
    <w:rsid w:val="00FD68A9"/>
    <w:rsid w:val="1D4208E1"/>
    <w:rsid w:val="5EC862F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iPriority w:val="0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  <w:lang w:eastAsia="zh-CN"/>
    </w:rPr>
  </w:style>
  <w:style w:type="character" w:customStyle="1" w:styleId="8">
    <w:name w:val="页眉 Char"/>
    <w:basedOn w:val="4"/>
    <w:link w:val="3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9">
    <w:name w:val="页脚 Char"/>
    <w:basedOn w:val="4"/>
    <w:link w:val="2"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1">
    <w:name w:val="p0"/>
    <w:basedOn w:val="1"/>
    <w:qFormat/>
    <w:uiPriority w:val="0"/>
    <w:pPr>
      <w:jc w:val="both"/>
    </w:pPr>
    <w:rPr>
      <w:sz w:val="21"/>
      <w:szCs w:val="21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2383</Characters>
  <Lines>19</Lines>
  <Paragraphs>5</Paragraphs>
  <ScaleCrop>false</ScaleCrop>
  <LinksUpToDate>false</LinksUpToDate>
  <CharactersWithSpaces>2796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2015-12-15T06:16:00Z</dcterms:created>
  <dc:creator>才虹</dc:creator>
  <cp:lastModifiedBy>zly</cp:lastModifiedBy>
  <dcterms:modified xsi:type="dcterms:W3CDTF">2015-12-17T02:43:24Z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