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073" w:rsidRPr="00FF00FF" w:rsidRDefault="007C150D" w:rsidP="00FF00FF">
      <w:pPr>
        <w:spacing w:line="360" w:lineRule="auto"/>
        <w:jc w:val="center"/>
        <w:rPr>
          <w:rFonts w:ascii="黑体" w:eastAsia="黑体" w:hAnsi="黑体"/>
          <w:sz w:val="24"/>
          <w:szCs w:val="24"/>
        </w:rPr>
      </w:pPr>
      <w:r w:rsidRPr="00FF00FF">
        <w:rPr>
          <w:rFonts w:ascii="黑体" w:eastAsia="黑体" w:hAnsi="黑体" w:hint="eastAsia"/>
          <w:sz w:val="24"/>
          <w:szCs w:val="24"/>
        </w:rPr>
        <w:t>化学与分子工程学院研究生学业奖学金评审办法（</w:t>
      </w:r>
      <w:r w:rsidR="00946F78">
        <w:rPr>
          <w:rFonts w:ascii="黑体" w:eastAsia="黑体" w:hAnsi="黑体" w:hint="eastAsia"/>
          <w:sz w:val="24"/>
          <w:szCs w:val="24"/>
        </w:rPr>
        <w:t>试行</w:t>
      </w:r>
      <w:r w:rsidRPr="00FF00FF">
        <w:rPr>
          <w:rFonts w:ascii="黑体" w:eastAsia="黑体" w:hAnsi="黑体" w:hint="eastAsia"/>
          <w:sz w:val="24"/>
          <w:szCs w:val="24"/>
        </w:rPr>
        <w:t>）</w:t>
      </w:r>
    </w:p>
    <w:p w:rsidR="007C150D" w:rsidRPr="00FF00FF" w:rsidRDefault="007C150D" w:rsidP="00FF00FF">
      <w:pPr>
        <w:pStyle w:val="a3"/>
        <w:numPr>
          <w:ilvl w:val="0"/>
          <w:numId w:val="1"/>
        </w:numPr>
        <w:spacing w:line="360" w:lineRule="auto"/>
        <w:ind w:firstLineChars="0"/>
        <w:rPr>
          <w:sz w:val="24"/>
          <w:szCs w:val="24"/>
        </w:rPr>
      </w:pPr>
      <w:r w:rsidRPr="00FF00FF">
        <w:rPr>
          <w:rFonts w:hint="eastAsia"/>
          <w:sz w:val="24"/>
          <w:szCs w:val="24"/>
        </w:rPr>
        <w:t>研究生学业奖学金基本申请条件：</w:t>
      </w:r>
    </w:p>
    <w:p w:rsidR="007C150D" w:rsidRPr="00FF00FF" w:rsidRDefault="007C150D" w:rsidP="00FF00FF">
      <w:pPr>
        <w:pStyle w:val="a3"/>
        <w:numPr>
          <w:ilvl w:val="0"/>
          <w:numId w:val="2"/>
        </w:numPr>
        <w:spacing w:line="360" w:lineRule="auto"/>
        <w:ind w:firstLineChars="0"/>
        <w:rPr>
          <w:sz w:val="24"/>
          <w:szCs w:val="24"/>
        </w:rPr>
      </w:pPr>
      <w:r w:rsidRPr="00FF00FF">
        <w:rPr>
          <w:rFonts w:hint="eastAsia"/>
          <w:sz w:val="24"/>
          <w:szCs w:val="24"/>
        </w:rPr>
        <w:t>热爱社会主义祖国，拥护中国共产党的领导；</w:t>
      </w:r>
    </w:p>
    <w:p w:rsidR="007C150D" w:rsidRPr="00FF00FF" w:rsidRDefault="007C150D" w:rsidP="00FF00FF">
      <w:pPr>
        <w:pStyle w:val="a3"/>
        <w:numPr>
          <w:ilvl w:val="0"/>
          <w:numId w:val="2"/>
        </w:numPr>
        <w:spacing w:line="360" w:lineRule="auto"/>
        <w:ind w:firstLineChars="0"/>
        <w:rPr>
          <w:sz w:val="24"/>
          <w:szCs w:val="24"/>
        </w:rPr>
      </w:pPr>
      <w:r w:rsidRPr="00FF00FF">
        <w:rPr>
          <w:rFonts w:hint="eastAsia"/>
          <w:sz w:val="24"/>
          <w:szCs w:val="24"/>
        </w:rPr>
        <w:t>遵守宪法和法律，遵守高等学校规章制度；</w:t>
      </w:r>
    </w:p>
    <w:p w:rsidR="007C150D" w:rsidRPr="00FF00FF" w:rsidRDefault="007C150D" w:rsidP="00FF00FF">
      <w:pPr>
        <w:pStyle w:val="a3"/>
        <w:numPr>
          <w:ilvl w:val="0"/>
          <w:numId w:val="2"/>
        </w:numPr>
        <w:spacing w:line="360" w:lineRule="auto"/>
        <w:ind w:firstLineChars="0"/>
        <w:rPr>
          <w:sz w:val="24"/>
          <w:szCs w:val="24"/>
        </w:rPr>
      </w:pPr>
      <w:r w:rsidRPr="00FF00FF">
        <w:rPr>
          <w:rFonts w:hint="eastAsia"/>
          <w:sz w:val="24"/>
          <w:szCs w:val="24"/>
        </w:rPr>
        <w:t>诚实守信，品学兼优；</w:t>
      </w:r>
    </w:p>
    <w:p w:rsidR="007C150D" w:rsidRPr="00FF00FF" w:rsidRDefault="007C150D" w:rsidP="00FF00FF">
      <w:pPr>
        <w:pStyle w:val="a3"/>
        <w:numPr>
          <w:ilvl w:val="0"/>
          <w:numId w:val="2"/>
        </w:numPr>
        <w:spacing w:line="360" w:lineRule="auto"/>
        <w:ind w:firstLineChars="0"/>
        <w:rPr>
          <w:sz w:val="24"/>
          <w:szCs w:val="24"/>
        </w:rPr>
      </w:pPr>
      <w:r w:rsidRPr="00FF00FF">
        <w:rPr>
          <w:rFonts w:hint="eastAsia"/>
          <w:sz w:val="24"/>
          <w:szCs w:val="24"/>
        </w:rPr>
        <w:t>积极参与科学</w:t>
      </w:r>
      <w:r w:rsidR="0093595F">
        <w:rPr>
          <w:rFonts w:hint="eastAsia"/>
          <w:sz w:val="24"/>
          <w:szCs w:val="24"/>
        </w:rPr>
        <w:t>研究</w:t>
      </w:r>
      <w:r w:rsidRPr="00FF00FF">
        <w:rPr>
          <w:rFonts w:hint="eastAsia"/>
          <w:sz w:val="24"/>
          <w:szCs w:val="24"/>
        </w:rPr>
        <w:t>和社会实践。</w:t>
      </w:r>
    </w:p>
    <w:p w:rsidR="007C150D" w:rsidRPr="00FF00FF" w:rsidRDefault="007C150D" w:rsidP="00FF00FF">
      <w:pPr>
        <w:pStyle w:val="a3"/>
        <w:numPr>
          <w:ilvl w:val="0"/>
          <w:numId w:val="1"/>
        </w:numPr>
        <w:spacing w:line="360" w:lineRule="auto"/>
        <w:ind w:firstLineChars="0"/>
        <w:rPr>
          <w:sz w:val="24"/>
          <w:szCs w:val="24"/>
        </w:rPr>
      </w:pPr>
      <w:r w:rsidRPr="00FF00FF">
        <w:rPr>
          <w:rFonts w:hint="eastAsia"/>
          <w:sz w:val="24"/>
          <w:szCs w:val="24"/>
        </w:rPr>
        <w:t>在校期间因违纪受记过处分及以上者，不得参评。对已获学业奖学金的，如有违反学术道德行为和其他违法违纪行为的，学校可撤销并追缴奖金。</w:t>
      </w:r>
    </w:p>
    <w:p w:rsidR="007C150D" w:rsidRPr="00FF00FF" w:rsidRDefault="007C150D" w:rsidP="00FF00FF">
      <w:pPr>
        <w:pStyle w:val="a3"/>
        <w:numPr>
          <w:ilvl w:val="0"/>
          <w:numId w:val="1"/>
        </w:numPr>
        <w:spacing w:line="360" w:lineRule="auto"/>
        <w:ind w:firstLineChars="0"/>
        <w:rPr>
          <w:sz w:val="24"/>
          <w:szCs w:val="24"/>
        </w:rPr>
      </w:pPr>
      <w:r w:rsidRPr="00FF00FF">
        <w:rPr>
          <w:rFonts w:hint="eastAsia"/>
          <w:sz w:val="24"/>
          <w:szCs w:val="24"/>
        </w:rPr>
        <w:t>奖励比例与标准</w:t>
      </w:r>
    </w:p>
    <w:p w:rsidR="007C150D" w:rsidRPr="00FF00FF" w:rsidRDefault="007C150D" w:rsidP="00FF00FF">
      <w:pPr>
        <w:pStyle w:val="a3"/>
        <w:numPr>
          <w:ilvl w:val="0"/>
          <w:numId w:val="3"/>
        </w:numPr>
        <w:spacing w:line="360" w:lineRule="auto"/>
        <w:ind w:firstLineChars="0"/>
        <w:rPr>
          <w:sz w:val="24"/>
          <w:szCs w:val="24"/>
        </w:rPr>
      </w:pPr>
      <w:r w:rsidRPr="00FF00FF">
        <w:rPr>
          <w:rFonts w:hint="eastAsia"/>
          <w:sz w:val="24"/>
          <w:szCs w:val="24"/>
        </w:rPr>
        <w:t>博士研究生（</w:t>
      </w:r>
      <w:proofErr w:type="gramStart"/>
      <w:r w:rsidRPr="00FF00FF">
        <w:rPr>
          <w:rFonts w:hint="eastAsia"/>
          <w:sz w:val="24"/>
          <w:szCs w:val="24"/>
        </w:rPr>
        <w:t>含直博</w:t>
      </w:r>
      <w:proofErr w:type="gramEnd"/>
      <w:r w:rsidRPr="00FF00FF">
        <w:rPr>
          <w:rFonts w:hint="eastAsia"/>
          <w:sz w:val="24"/>
          <w:szCs w:val="24"/>
        </w:rPr>
        <w:t>生）学业奖学金不分等级，奖励比例</w:t>
      </w:r>
      <w:r w:rsidRPr="00FF00FF">
        <w:rPr>
          <w:rFonts w:hint="eastAsia"/>
          <w:sz w:val="24"/>
          <w:szCs w:val="24"/>
        </w:rPr>
        <w:t>100%</w:t>
      </w:r>
      <w:r w:rsidRPr="00FF00FF">
        <w:rPr>
          <w:rFonts w:hint="eastAsia"/>
          <w:sz w:val="24"/>
          <w:szCs w:val="24"/>
        </w:rPr>
        <w:t>，奖励标准为</w:t>
      </w:r>
      <w:r w:rsidRPr="00FF00FF">
        <w:rPr>
          <w:rFonts w:hint="eastAsia"/>
          <w:sz w:val="24"/>
          <w:szCs w:val="24"/>
        </w:rPr>
        <w:t>15000</w:t>
      </w:r>
      <w:r w:rsidRPr="00FF00FF">
        <w:rPr>
          <w:rFonts w:hint="eastAsia"/>
          <w:sz w:val="24"/>
          <w:szCs w:val="24"/>
        </w:rPr>
        <w:t>元</w:t>
      </w:r>
      <w:r w:rsidRPr="00FF00FF">
        <w:rPr>
          <w:rFonts w:hint="eastAsia"/>
          <w:sz w:val="24"/>
          <w:szCs w:val="24"/>
        </w:rPr>
        <w:t>/</w:t>
      </w:r>
      <w:r w:rsidRPr="00FF00FF">
        <w:rPr>
          <w:rFonts w:hint="eastAsia"/>
          <w:sz w:val="24"/>
          <w:szCs w:val="24"/>
        </w:rPr>
        <w:t>年。</w:t>
      </w:r>
    </w:p>
    <w:p w:rsidR="00E36DF7" w:rsidRPr="00FF00FF" w:rsidRDefault="007C150D" w:rsidP="00FF00FF">
      <w:pPr>
        <w:pStyle w:val="a3"/>
        <w:numPr>
          <w:ilvl w:val="0"/>
          <w:numId w:val="3"/>
        </w:numPr>
        <w:spacing w:line="360" w:lineRule="auto"/>
        <w:ind w:firstLineChars="0"/>
        <w:rPr>
          <w:sz w:val="24"/>
          <w:szCs w:val="24"/>
        </w:rPr>
      </w:pPr>
      <w:r w:rsidRPr="00FF00FF">
        <w:rPr>
          <w:rFonts w:hint="eastAsia"/>
          <w:sz w:val="24"/>
          <w:szCs w:val="24"/>
        </w:rPr>
        <w:t>硕士研究生入学第二年及以后学业奖学金分一、二、三等，奖励比例分别为</w:t>
      </w:r>
      <w:r w:rsidRPr="00FF00FF">
        <w:rPr>
          <w:rFonts w:hint="eastAsia"/>
          <w:sz w:val="24"/>
          <w:szCs w:val="24"/>
        </w:rPr>
        <w:t>30%</w:t>
      </w:r>
      <w:r w:rsidRPr="00FF00FF">
        <w:rPr>
          <w:rFonts w:hint="eastAsia"/>
          <w:sz w:val="24"/>
          <w:szCs w:val="24"/>
        </w:rPr>
        <w:t>、</w:t>
      </w:r>
      <w:r w:rsidRPr="00FF00FF">
        <w:rPr>
          <w:rFonts w:hint="eastAsia"/>
          <w:sz w:val="24"/>
          <w:szCs w:val="24"/>
        </w:rPr>
        <w:t>60%</w:t>
      </w:r>
      <w:r w:rsidRPr="00FF00FF">
        <w:rPr>
          <w:rFonts w:hint="eastAsia"/>
          <w:sz w:val="24"/>
          <w:szCs w:val="24"/>
        </w:rPr>
        <w:t>、</w:t>
      </w:r>
      <w:r w:rsidRPr="00FF00FF">
        <w:rPr>
          <w:rFonts w:hint="eastAsia"/>
          <w:sz w:val="24"/>
          <w:szCs w:val="24"/>
        </w:rPr>
        <w:t>10%</w:t>
      </w:r>
      <w:r w:rsidRPr="00FF00FF">
        <w:rPr>
          <w:rFonts w:hint="eastAsia"/>
          <w:sz w:val="24"/>
          <w:szCs w:val="24"/>
        </w:rPr>
        <w:t>，一等奖</w:t>
      </w:r>
      <w:r w:rsidRPr="00FF00FF">
        <w:rPr>
          <w:rFonts w:hint="eastAsia"/>
          <w:sz w:val="24"/>
          <w:szCs w:val="24"/>
        </w:rPr>
        <w:t>12000</w:t>
      </w:r>
      <w:r w:rsidRPr="00FF00FF">
        <w:rPr>
          <w:rFonts w:hint="eastAsia"/>
          <w:sz w:val="24"/>
          <w:szCs w:val="24"/>
        </w:rPr>
        <w:t>元</w:t>
      </w:r>
      <w:r w:rsidRPr="00FF00FF">
        <w:rPr>
          <w:rFonts w:hint="eastAsia"/>
          <w:sz w:val="24"/>
          <w:szCs w:val="24"/>
        </w:rPr>
        <w:t>/</w:t>
      </w:r>
      <w:r w:rsidRPr="00FF00FF">
        <w:rPr>
          <w:rFonts w:hint="eastAsia"/>
          <w:sz w:val="24"/>
          <w:szCs w:val="24"/>
        </w:rPr>
        <w:t>年，二等奖</w:t>
      </w:r>
      <w:r w:rsidRPr="00FF00FF">
        <w:rPr>
          <w:rFonts w:hint="eastAsia"/>
          <w:sz w:val="24"/>
          <w:szCs w:val="24"/>
        </w:rPr>
        <w:t>8000</w:t>
      </w:r>
      <w:r w:rsidR="00E36DF7" w:rsidRPr="00FF00FF">
        <w:rPr>
          <w:rFonts w:hint="eastAsia"/>
          <w:sz w:val="24"/>
          <w:szCs w:val="24"/>
        </w:rPr>
        <w:t>元</w:t>
      </w:r>
      <w:r w:rsidR="00E36DF7" w:rsidRPr="00FF00FF">
        <w:rPr>
          <w:rFonts w:hint="eastAsia"/>
          <w:sz w:val="24"/>
          <w:szCs w:val="24"/>
        </w:rPr>
        <w:t>/</w:t>
      </w:r>
      <w:r w:rsidR="00E36DF7" w:rsidRPr="00FF00FF">
        <w:rPr>
          <w:rFonts w:hint="eastAsia"/>
          <w:sz w:val="24"/>
          <w:szCs w:val="24"/>
        </w:rPr>
        <w:t>年，三等奖</w:t>
      </w:r>
      <w:r w:rsidR="00E36DF7" w:rsidRPr="00FF00FF">
        <w:rPr>
          <w:rFonts w:hint="eastAsia"/>
          <w:sz w:val="24"/>
          <w:szCs w:val="24"/>
        </w:rPr>
        <w:t>5000</w:t>
      </w:r>
      <w:r w:rsidR="00E36DF7" w:rsidRPr="00FF00FF">
        <w:rPr>
          <w:rFonts w:hint="eastAsia"/>
          <w:sz w:val="24"/>
          <w:szCs w:val="24"/>
        </w:rPr>
        <w:t>元</w:t>
      </w:r>
      <w:r w:rsidR="00E36DF7" w:rsidRPr="00FF00FF">
        <w:rPr>
          <w:rFonts w:hint="eastAsia"/>
          <w:sz w:val="24"/>
          <w:szCs w:val="24"/>
        </w:rPr>
        <w:t>/</w:t>
      </w:r>
      <w:r w:rsidR="00E36DF7" w:rsidRPr="00FF00FF">
        <w:rPr>
          <w:rFonts w:hint="eastAsia"/>
          <w:sz w:val="24"/>
          <w:szCs w:val="24"/>
        </w:rPr>
        <w:t>年。</w:t>
      </w:r>
    </w:p>
    <w:p w:rsidR="007C150D" w:rsidRPr="00FF00FF" w:rsidRDefault="00E36DF7" w:rsidP="00FF00FF">
      <w:pPr>
        <w:pStyle w:val="a3"/>
        <w:numPr>
          <w:ilvl w:val="0"/>
          <w:numId w:val="3"/>
        </w:numPr>
        <w:spacing w:line="360" w:lineRule="auto"/>
        <w:ind w:firstLineChars="0"/>
        <w:rPr>
          <w:sz w:val="24"/>
          <w:szCs w:val="24"/>
        </w:rPr>
      </w:pPr>
      <w:r w:rsidRPr="00FF00FF">
        <w:rPr>
          <w:rFonts w:hint="eastAsia"/>
          <w:sz w:val="24"/>
          <w:szCs w:val="24"/>
        </w:rPr>
        <w:t>学制为</w:t>
      </w:r>
      <w:r w:rsidRPr="00FF00FF">
        <w:rPr>
          <w:rFonts w:hint="eastAsia"/>
          <w:sz w:val="24"/>
          <w:szCs w:val="24"/>
        </w:rPr>
        <w:t>2.5</w:t>
      </w:r>
      <w:r w:rsidRPr="00FF00FF">
        <w:rPr>
          <w:rFonts w:hint="eastAsia"/>
          <w:sz w:val="24"/>
          <w:szCs w:val="24"/>
        </w:rPr>
        <w:t>年的硕士研究生，最后</w:t>
      </w:r>
      <w:r w:rsidRPr="00FF00FF">
        <w:rPr>
          <w:rFonts w:hint="eastAsia"/>
          <w:sz w:val="24"/>
          <w:szCs w:val="24"/>
        </w:rPr>
        <w:t>0.5</w:t>
      </w:r>
      <w:r w:rsidRPr="00FF00FF">
        <w:rPr>
          <w:rFonts w:hint="eastAsia"/>
          <w:sz w:val="24"/>
          <w:szCs w:val="24"/>
        </w:rPr>
        <w:t>年学业奖学金奖励标准减半。招生简章中注明不授予中间学位的硕博连读研究生和提前攻博研究生，根据当年所修课程的层次阶段确定身份参与学业奖学金的评选。</w:t>
      </w:r>
    </w:p>
    <w:p w:rsidR="00E36DF7" w:rsidRPr="00FF00FF" w:rsidRDefault="00E36DF7" w:rsidP="00FF00FF">
      <w:pPr>
        <w:pStyle w:val="a3"/>
        <w:numPr>
          <w:ilvl w:val="0"/>
          <w:numId w:val="3"/>
        </w:numPr>
        <w:spacing w:line="360" w:lineRule="auto"/>
        <w:ind w:firstLineChars="0"/>
        <w:rPr>
          <w:sz w:val="24"/>
          <w:szCs w:val="24"/>
        </w:rPr>
      </w:pPr>
      <w:r w:rsidRPr="00FF00FF">
        <w:rPr>
          <w:rFonts w:hint="eastAsia"/>
          <w:sz w:val="24"/>
          <w:szCs w:val="24"/>
        </w:rPr>
        <w:t>研究生学业奖学金评选名额按照工科硕士、理科硕士、全日制工程硕士、硕博连读研究生</w:t>
      </w:r>
      <w:r w:rsidR="0093595F">
        <w:rPr>
          <w:rFonts w:hint="eastAsia"/>
          <w:sz w:val="24"/>
          <w:szCs w:val="24"/>
        </w:rPr>
        <w:t>（只在二年级参评）</w:t>
      </w:r>
      <w:r w:rsidRPr="00FF00FF">
        <w:rPr>
          <w:rFonts w:hint="eastAsia"/>
          <w:sz w:val="24"/>
          <w:szCs w:val="24"/>
        </w:rPr>
        <w:t>四大类研究生人数比例进行名额分配。</w:t>
      </w:r>
    </w:p>
    <w:p w:rsidR="00E8234F" w:rsidRPr="00FF00FF" w:rsidRDefault="00E8234F" w:rsidP="00FF00FF">
      <w:pPr>
        <w:pStyle w:val="a3"/>
        <w:numPr>
          <w:ilvl w:val="0"/>
          <w:numId w:val="1"/>
        </w:numPr>
        <w:spacing w:line="360" w:lineRule="auto"/>
        <w:ind w:firstLineChars="0"/>
        <w:rPr>
          <w:sz w:val="24"/>
          <w:szCs w:val="24"/>
        </w:rPr>
      </w:pPr>
      <w:r w:rsidRPr="00FF00FF">
        <w:rPr>
          <w:rFonts w:hint="eastAsia"/>
          <w:sz w:val="24"/>
          <w:szCs w:val="24"/>
        </w:rPr>
        <w:t>评选办法</w:t>
      </w:r>
    </w:p>
    <w:p w:rsidR="0077406E" w:rsidRDefault="001C51B0" w:rsidP="00FF00FF">
      <w:pPr>
        <w:pStyle w:val="a3"/>
        <w:numPr>
          <w:ilvl w:val="0"/>
          <w:numId w:val="4"/>
        </w:numPr>
        <w:spacing w:line="360" w:lineRule="auto"/>
        <w:ind w:firstLineChars="0"/>
        <w:rPr>
          <w:sz w:val="24"/>
          <w:szCs w:val="24"/>
        </w:rPr>
      </w:pPr>
      <w:r>
        <w:rPr>
          <w:rFonts w:hint="eastAsia"/>
          <w:sz w:val="24"/>
          <w:szCs w:val="24"/>
        </w:rPr>
        <w:t>二年级研究生：课程成绩分数</w:t>
      </w:r>
      <w:r>
        <w:rPr>
          <w:rFonts w:hint="eastAsia"/>
          <w:sz w:val="24"/>
          <w:szCs w:val="24"/>
        </w:rPr>
        <w:t>+</w:t>
      </w:r>
      <w:r>
        <w:rPr>
          <w:rFonts w:hint="eastAsia"/>
          <w:sz w:val="24"/>
          <w:szCs w:val="24"/>
        </w:rPr>
        <w:t>科研获奖量化评分</w:t>
      </w:r>
    </w:p>
    <w:p w:rsidR="001C51B0" w:rsidRDefault="001C51B0" w:rsidP="001C51B0">
      <w:pPr>
        <w:pStyle w:val="a3"/>
        <w:spacing w:line="360" w:lineRule="auto"/>
        <w:ind w:left="360" w:firstLineChars="0" w:firstLine="0"/>
        <w:rPr>
          <w:sz w:val="24"/>
          <w:szCs w:val="24"/>
        </w:rPr>
      </w:pPr>
      <w:r>
        <w:rPr>
          <w:rFonts w:hint="eastAsia"/>
          <w:sz w:val="24"/>
          <w:szCs w:val="24"/>
        </w:rPr>
        <w:t>三年级研究生：课程成绩分数</w:t>
      </w:r>
      <w:r>
        <w:rPr>
          <w:rFonts w:hint="eastAsia"/>
          <w:sz w:val="24"/>
          <w:szCs w:val="24"/>
        </w:rPr>
        <w:t>*</w:t>
      </w:r>
      <w:r w:rsidR="0093595F">
        <w:rPr>
          <w:rFonts w:hint="eastAsia"/>
          <w:sz w:val="24"/>
          <w:szCs w:val="24"/>
        </w:rPr>
        <w:t>1</w:t>
      </w:r>
      <w:r>
        <w:rPr>
          <w:rFonts w:hint="eastAsia"/>
          <w:sz w:val="24"/>
          <w:szCs w:val="24"/>
        </w:rPr>
        <w:t>0%+</w:t>
      </w:r>
      <w:r>
        <w:rPr>
          <w:rFonts w:hint="eastAsia"/>
          <w:sz w:val="24"/>
          <w:szCs w:val="24"/>
        </w:rPr>
        <w:t>科研获奖量化评分</w:t>
      </w:r>
    </w:p>
    <w:p w:rsidR="00DF2BB3" w:rsidRPr="00FF00FF" w:rsidRDefault="001C51B0" w:rsidP="00FF00FF">
      <w:pPr>
        <w:pStyle w:val="a3"/>
        <w:numPr>
          <w:ilvl w:val="0"/>
          <w:numId w:val="4"/>
        </w:numPr>
        <w:spacing w:line="360" w:lineRule="auto"/>
        <w:ind w:firstLineChars="0"/>
        <w:rPr>
          <w:sz w:val="24"/>
          <w:szCs w:val="24"/>
        </w:rPr>
      </w:pPr>
      <w:r>
        <w:rPr>
          <w:rFonts w:hint="eastAsia"/>
          <w:sz w:val="24"/>
          <w:szCs w:val="24"/>
        </w:rPr>
        <w:t>课程成绩计算方法：</w:t>
      </w:r>
      <w:r w:rsidR="00715B98" w:rsidRPr="00FF00FF">
        <w:rPr>
          <w:rFonts w:hint="eastAsia"/>
          <w:sz w:val="24"/>
          <w:szCs w:val="24"/>
        </w:rPr>
        <w:t>入学第二年已经按照培养方案要求修满学分的研究生，按照</w:t>
      </w:r>
      <w:proofErr w:type="gramStart"/>
      <w:r w:rsidR="00715B98" w:rsidRPr="00FF00FF">
        <w:rPr>
          <w:rFonts w:hint="eastAsia"/>
          <w:sz w:val="24"/>
          <w:szCs w:val="24"/>
        </w:rPr>
        <w:t>《</w:t>
      </w:r>
      <w:proofErr w:type="gramEnd"/>
      <w:r w:rsidR="00715B98" w:rsidRPr="00FF00FF">
        <w:rPr>
          <w:rFonts w:hint="eastAsia"/>
          <w:sz w:val="24"/>
          <w:szCs w:val="24"/>
        </w:rPr>
        <w:t>华东理工大学研究生课程学习奖学金评定办法（试行）的要求计算累计平均成绩</w:t>
      </w:r>
      <w:r w:rsidR="00F94AA5" w:rsidRPr="00FF00FF">
        <w:rPr>
          <w:rFonts w:hint="eastAsia"/>
          <w:sz w:val="24"/>
          <w:szCs w:val="24"/>
        </w:rPr>
        <w:t>（以研究生院信息管理系统</w:t>
      </w:r>
      <w:r w:rsidR="00BD5746">
        <w:rPr>
          <w:rFonts w:hint="eastAsia"/>
          <w:sz w:val="24"/>
          <w:szCs w:val="24"/>
        </w:rPr>
        <w:t>显示的</w:t>
      </w:r>
      <w:r w:rsidR="00F94AA5" w:rsidRPr="00FF00FF">
        <w:rPr>
          <w:rFonts w:hint="eastAsia"/>
          <w:sz w:val="24"/>
          <w:szCs w:val="24"/>
        </w:rPr>
        <w:t>计算结果为准）</w:t>
      </w:r>
      <w:r w:rsidR="00715B98" w:rsidRPr="00FF00FF">
        <w:rPr>
          <w:rFonts w:hint="eastAsia"/>
          <w:sz w:val="24"/>
          <w:szCs w:val="24"/>
        </w:rPr>
        <w:t>。</w:t>
      </w:r>
      <w:r w:rsidR="0093595F">
        <w:rPr>
          <w:rFonts w:hint="eastAsia"/>
          <w:sz w:val="24"/>
          <w:szCs w:val="24"/>
        </w:rPr>
        <w:t>二年级研究生参评时，</w:t>
      </w:r>
      <w:r w:rsidR="00715B98" w:rsidRPr="00FF00FF">
        <w:rPr>
          <w:rFonts w:hint="eastAsia"/>
          <w:sz w:val="24"/>
          <w:szCs w:val="24"/>
        </w:rPr>
        <w:t>未修满规定学分的研究生，直接评为三等奖。</w:t>
      </w:r>
      <w:r w:rsidR="0093595F">
        <w:rPr>
          <w:rFonts w:hint="eastAsia"/>
          <w:sz w:val="24"/>
          <w:szCs w:val="24"/>
        </w:rPr>
        <w:t>超出规定学分的，可在满足培养方案要求的基础上申请将超出学分的课程不计算在内。</w:t>
      </w:r>
    </w:p>
    <w:p w:rsidR="003452D0" w:rsidRPr="00FF00FF" w:rsidRDefault="00754496" w:rsidP="00754496">
      <w:pPr>
        <w:pStyle w:val="a3"/>
        <w:numPr>
          <w:ilvl w:val="0"/>
          <w:numId w:val="4"/>
        </w:numPr>
        <w:spacing w:line="360" w:lineRule="auto"/>
        <w:ind w:firstLineChars="0"/>
        <w:rPr>
          <w:sz w:val="24"/>
          <w:szCs w:val="24"/>
        </w:rPr>
      </w:pPr>
      <w:r>
        <w:rPr>
          <w:rFonts w:hint="eastAsia"/>
          <w:sz w:val="24"/>
          <w:szCs w:val="24"/>
        </w:rPr>
        <w:t>科研成果及获奖</w:t>
      </w:r>
      <w:r w:rsidR="00BD5746">
        <w:rPr>
          <w:rFonts w:hint="eastAsia"/>
          <w:sz w:val="24"/>
          <w:szCs w:val="24"/>
        </w:rPr>
        <w:t>量化评分办法</w:t>
      </w:r>
      <w:r>
        <w:rPr>
          <w:rFonts w:hint="eastAsia"/>
          <w:sz w:val="24"/>
          <w:szCs w:val="24"/>
        </w:rPr>
        <w:t>见《化学与分子工程学院研究生学业奖学金评分表》。</w:t>
      </w:r>
      <w:r w:rsidR="006D0D5D" w:rsidRPr="006D0D5D">
        <w:rPr>
          <w:rFonts w:hint="eastAsia"/>
          <w:sz w:val="24"/>
          <w:szCs w:val="24"/>
        </w:rPr>
        <w:t>对与研究生学业相关，但未</w:t>
      </w:r>
      <w:r w:rsidR="006D0D5D">
        <w:rPr>
          <w:rFonts w:hint="eastAsia"/>
          <w:sz w:val="24"/>
          <w:szCs w:val="24"/>
        </w:rPr>
        <w:t>列入评分表</w:t>
      </w:r>
      <w:r w:rsidR="006D0D5D" w:rsidRPr="006D0D5D">
        <w:rPr>
          <w:rFonts w:hint="eastAsia"/>
          <w:sz w:val="24"/>
          <w:szCs w:val="24"/>
        </w:rPr>
        <w:t>的优良表现情况，可由研究生</w:t>
      </w:r>
      <w:r w:rsidR="006D0D5D" w:rsidRPr="006D0D5D">
        <w:rPr>
          <w:rFonts w:hint="eastAsia"/>
          <w:sz w:val="24"/>
          <w:szCs w:val="24"/>
        </w:rPr>
        <w:lastRenderedPageBreak/>
        <w:t>本人申请，交学院惩委员会讨论评议。</w:t>
      </w:r>
    </w:p>
    <w:p w:rsidR="003452D0" w:rsidRPr="00FF00FF" w:rsidRDefault="003452D0" w:rsidP="00FF00FF">
      <w:pPr>
        <w:pStyle w:val="a3"/>
        <w:numPr>
          <w:ilvl w:val="0"/>
          <w:numId w:val="4"/>
        </w:numPr>
        <w:spacing w:line="360" w:lineRule="auto"/>
        <w:ind w:firstLineChars="0"/>
        <w:rPr>
          <w:sz w:val="24"/>
          <w:szCs w:val="24"/>
        </w:rPr>
      </w:pPr>
      <w:r w:rsidRPr="00FF00FF">
        <w:rPr>
          <w:rFonts w:hint="eastAsia"/>
          <w:sz w:val="24"/>
          <w:szCs w:val="24"/>
        </w:rPr>
        <w:t>违纪降分及计算方法：</w:t>
      </w:r>
    </w:p>
    <w:p w:rsidR="003452D0" w:rsidRPr="00FF00FF" w:rsidRDefault="0093595F" w:rsidP="00FF00FF">
      <w:pPr>
        <w:pStyle w:val="a3"/>
        <w:numPr>
          <w:ilvl w:val="0"/>
          <w:numId w:val="6"/>
        </w:numPr>
        <w:spacing w:line="360" w:lineRule="auto"/>
        <w:ind w:firstLineChars="0"/>
        <w:rPr>
          <w:sz w:val="24"/>
          <w:szCs w:val="24"/>
        </w:rPr>
      </w:pPr>
      <w:r>
        <w:rPr>
          <w:rFonts w:hint="eastAsia"/>
          <w:sz w:val="24"/>
          <w:szCs w:val="24"/>
        </w:rPr>
        <w:t>在评奖年度内，</w:t>
      </w:r>
      <w:r w:rsidR="003452D0" w:rsidRPr="00FF00FF">
        <w:rPr>
          <w:rFonts w:hint="eastAsia"/>
          <w:sz w:val="24"/>
          <w:szCs w:val="24"/>
        </w:rPr>
        <w:t>在宿舍使用违章电器</w:t>
      </w:r>
      <w:proofErr w:type="gramStart"/>
      <w:r w:rsidR="003452D0" w:rsidRPr="00FF00FF">
        <w:rPr>
          <w:rFonts w:hint="eastAsia"/>
          <w:sz w:val="24"/>
          <w:szCs w:val="24"/>
        </w:rPr>
        <w:t>被宿管科</w:t>
      </w:r>
      <w:proofErr w:type="gramEnd"/>
      <w:r w:rsidR="003452D0" w:rsidRPr="00FF00FF">
        <w:rPr>
          <w:rFonts w:hint="eastAsia"/>
          <w:sz w:val="24"/>
          <w:szCs w:val="24"/>
        </w:rPr>
        <w:t>通报学院的责任人，</w:t>
      </w:r>
      <w:r>
        <w:rPr>
          <w:rFonts w:hint="eastAsia"/>
          <w:sz w:val="24"/>
          <w:szCs w:val="24"/>
        </w:rPr>
        <w:t>每次扣</w:t>
      </w:r>
      <w:r>
        <w:rPr>
          <w:rFonts w:hint="eastAsia"/>
          <w:sz w:val="24"/>
          <w:szCs w:val="24"/>
        </w:rPr>
        <w:t>1</w:t>
      </w:r>
      <w:r>
        <w:rPr>
          <w:rFonts w:hint="eastAsia"/>
          <w:sz w:val="24"/>
          <w:szCs w:val="24"/>
        </w:rPr>
        <w:t>分</w:t>
      </w:r>
      <w:r w:rsidR="003452D0" w:rsidRPr="00FF00FF">
        <w:rPr>
          <w:rFonts w:hint="eastAsia"/>
          <w:sz w:val="24"/>
          <w:szCs w:val="24"/>
        </w:rPr>
        <w:t>；</w:t>
      </w:r>
    </w:p>
    <w:p w:rsidR="003452D0" w:rsidRPr="00FF00FF" w:rsidRDefault="0093595F" w:rsidP="00FF00FF">
      <w:pPr>
        <w:pStyle w:val="a3"/>
        <w:numPr>
          <w:ilvl w:val="0"/>
          <w:numId w:val="6"/>
        </w:numPr>
        <w:spacing w:line="360" w:lineRule="auto"/>
        <w:ind w:firstLineChars="0"/>
        <w:rPr>
          <w:sz w:val="24"/>
          <w:szCs w:val="24"/>
        </w:rPr>
      </w:pPr>
      <w:r>
        <w:rPr>
          <w:rFonts w:hint="eastAsia"/>
          <w:sz w:val="24"/>
          <w:szCs w:val="24"/>
        </w:rPr>
        <w:t>在评奖年度内，</w:t>
      </w:r>
      <w:r w:rsidR="003452D0" w:rsidRPr="00FF00FF">
        <w:rPr>
          <w:rFonts w:hint="eastAsia"/>
          <w:sz w:val="24"/>
          <w:szCs w:val="24"/>
        </w:rPr>
        <w:t>违反实验室安全操作规定或晚上离开实验室未关门的责任人，</w:t>
      </w:r>
      <w:r>
        <w:rPr>
          <w:rFonts w:hint="eastAsia"/>
          <w:sz w:val="24"/>
          <w:szCs w:val="24"/>
        </w:rPr>
        <w:t>每次扣</w:t>
      </w:r>
      <w:r>
        <w:rPr>
          <w:rFonts w:hint="eastAsia"/>
          <w:sz w:val="24"/>
          <w:szCs w:val="24"/>
        </w:rPr>
        <w:t>1</w:t>
      </w:r>
      <w:r>
        <w:rPr>
          <w:rFonts w:hint="eastAsia"/>
          <w:sz w:val="24"/>
          <w:szCs w:val="24"/>
        </w:rPr>
        <w:t>分</w:t>
      </w:r>
      <w:r w:rsidR="00754496">
        <w:rPr>
          <w:rFonts w:hint="eastAsia"/>
          <w:sz w:val="24"/>
          <w:szCs w:val="24"/>
        </w:rPr>
        <w:t>。</w:t>
      </w:r>
    </w:p>
    <w:p w:rsidR="003452D0" w:rsidRPr="00FF00FF" w:rsidRDefault="003452D0" w:rsidP="00FF00FF">
      <w:pPr>
        <w:pStyle w:val="a3"/>
        <w:numPr>
          <w:ilvl w:val="0"/>
          <w:numId w:val="1"/>
        </w:numPr>
        <w:spacing w:line="360" w:lineRule="auto"/>
        <w:ind w:firstLineChars="0"/>
        <w:rPr>
          <w:sz w:val="24"/>
          <w:szCs w:val="24"/>
        </w:rPr>
      </w:pPr>
      <w:r w:rsidRPr="00FF00FF">
        <w:rPr>
          <w:rFonts w:hint="eastAsia"/>
          <w:sz w:val="24"/>
          <w:szCs w:val="24"/>
        </w:rPr>
        <w:t>评审组织与程序</w:t>
      </w:r>
    </w:p>
    <w:p w:rsidR="003452D0" w:rsidRPr="00FF00FF" w:rsidRDefault="003452D0" w:rsidP="00FF00FF">
      <w:pPr>
        <w:pStyle w:val="a3"/>
        <w:numPr>
          <w:ilvl w:val="0"/>
          <w:numId w:val="7"/>
        </w:numPr>
        <w:spacing w:line="360" w:lineRule="auto"/>
        <w:ind w:firstLineChars="0"/>
        <w:rPr>
          <w:sz w:val="24"/>
          <w:szCs w:val="24"/>
        </w:rPr>
      </w:pPr>
      <w:r w:rsidRPr="00FF00FF">
        <w:rPr>
          <w:rFonts w:hint="eastAsia"/>
          <w:sz w:val="24"/>
          <w:szCs w:val="24"/>
        </w:rPr>
        <w:t>每年学业奖学金评审期间，学院按照要求成立并公示学业奖学金评审工作组名单，通知学生在规定期间内提交相应证明材料；</w:t>
      </w:r>
    </w:p>
    <w:p w:rsidR="003452D0" w:rsidRPr="00FF00FF" w:rsidRDefault="003452D0" w:rsidP="00FF00FF">
      <w:pPr>
        <w:pStyle w:val="a3"/>
        <w:numPr>
          <w:ilvl w:val="0"/>
          <w:numId w:val="7"/>
        </w:numPr>
        <w:spacing w:line="360" w:lineRule="auto"/>
        <w:ind w:firstLineChars="0"/>
        <w:rPr>
          <w:sz w:val="24"/>
          <w:szCs w:val="24"/>
        </w:rPr>
      </w:pPr>
      <w:r w:rsidRPr="00FF00FF">
        <w:rPr>
          <w:rFonts w:hint="eastAsia"/>
          <w:sz w:val="24"/>
          <w:szCs w:val="24"/>
        </w:rPr>
        <w:t>学业奖学金评审工作组按照学校及学院学业奖学金评审相关规定进行初步评审；</w:t>
      </w:r>
    </w:p>
    <w:p w:rsidR="003452D0" w:rsidRPr="00FF00FF" w:rsidRDefault="003452D0" w:rsidP="00FF00FF">
      <w:pPr>
        <w:pStyle w:val="a3"/>
        <w:numPr>
          <w:ilvl w:val="0"/>
          <w:numId w:val="7"/>
        </w:numPr>
        <w:spacing w:line="360" w:lineRule="auto"/>
        <w:ind w:firstLineChars="0"/>
        <w:rPr>
          <w:sz w:val="24"/>
          <w:szCs w:val="24"/>
        </w:rPr>
      </w:pPr>
      <w:r w:rsidRPr="00FF00FF">
        <w:rPr>
          <w:rFonts w:hint="eastAsia"/>
          <w:sz w:val="24"/>
          <w:szCs w:val="24"/>
        </w:rPr>
        <w:t>学业奖学金评审工作组确定获奖学生名单后，在学院内进行不少于</w:t>
      </w:r>
      <w:r w:rsidRPr="00FF00FF">
        <w:rPr>
          <w:rFonts w:hint="eastAsia"/>
          <w:sz w:val="24"/>
          <w:szCs w:val="24"/>
        </w:rPr>
        <w:t>5</w:t>
      </w:r>
      <w:r w:rsidRPr="00FF00FF">
        <w:rPr>
          <w:rFonts w:hint="eastAsia"/>
          <w:sz w:val="24"/>
          <w:szCs w:val="24"/>
        </w:rPr>
        <w:t>个工作日的公示，公示无异议后，提交学校研究生学业奖学金评审领导小组申请，审定结果在全校范围内进行不少于</w:t>
      </w:r>
      <w:r w:rsidRPr="00FF00FF">
        <w:rPr>
          <w:rFonts w:hint="eastAsia"/>
          <w:sz w:val="24"/>
          <w:szCs w:val="24"/>
        </w:rPr>
        <w:t>3</w:t>
      </w:r>
      <w:r w:rsidRPr="00FF00FF">
        <w:rPr>
          <w:rFonts w:hint="eastAsia"/>
          <w:sz w:val="24"/>
          <w:szCs w:val="24"/>
        </w:rPr>
        <w:t>个工作日的公示。</w:t>
      </w:r>
    </w:p>
    <w:p w:rsidR="003452D0" w:rsidRPr="00FF00FF" w:rsidRDefault="003452D0" w:rsidP="00FF00FF">
      <w:pPr>
        <w:pStyle w:val="a3"/>
        <w:numPr>
          <w:ilvl w:val="0"/>
          <w:numId w:val="7"/>
        </w:numPr>
        <w:spacing w:line="360" w:lineRule="auto"/>
        <w:ind w:firstLineChars="0"/>
        <w:rPr>
          <w:sz w:val="24"/>
          <w:szCs w:val="24"/>
        </w:rPr>
      </w:pPr>
      <w:r w:rsidRPr="00FF00FF">
        <w:rPr>
          <w:rFonts w:hint="eastAsia"/>
          <w:sz w:val="24"/>
          <w:szCs w:val="24"/>
        </w:rPr>
        <w:t>对研究生</w:t>
      </w:r>
      <w:r w:rsidR="00466B2D" w:rsidRPr="00FF00FF">
        <w:rPr>
          <w:rFonts w:hint="eastAsia"/>
          <w:sz w:val="24"/>
          <w:szCs w:val="24"/>
        </w:rPr>
        <w:t>学业奖学金评审结果有异议的，可在学院公示阶段向所在学院评审工作组提出申诉，评审工作组应及时研究并予以答复。如申诉人对学院做出的答复仍存在异议，可在学校公示阶段向研究生学业奖学金评审领导小组提请裁决。</w:t>
      </w:r>
    </w:p>
    <w:p w:rsidR="00466B2D" w:rsidRPr="00FF00FF" w:rsidRDefault="00466B2D" w:rsidP="00FF00FF">
      <w:pPr>
        <w:pStyle w:val="a3"/>
        <w:numPr>
          <w:ilvl w:val="0"/>
          <w:numId w:val="7"/>
        </w:numPr>
        <w:spacing w:line="360" w:lineRule="auto"/>
        <w:ind w:firstLineChars="0"/>
        <w:rPr>
          <w:sz w:val="24"/>
          <w:szCs w:val="24"/>
        </w:rPr>
      </w:pPr>
      <w:r w:rsidRPr="00FF00FF">
        <w:rPr>
          <w:rFonts w:hint="eastAsia"/>
          <w:sz w:val="24"/>
          <w:szCs w:val="24"/>
        </w:rPr>
        <w:t>研究生学业奖学金的评审工作坚持公正、公平、公开、择优的原则，严格执行国家有关教育法规，杜绝弄虚作假。</w:t>
      </w:r>
    </w:p>
    <w:p w:rsidR="00466B2D" w:rsidRPr="00FF00FF" w:rsidRDefault="00466B2D" w:rsidP="00FF00FF">
      <w:pPr>
        <w:pStyle w:val="a3"/>
        <w:numPr>
          <w:ilvl w:val="0"/>
          <w:numId w:val="1"/>
        </w:numPr>
        <w:spacing w:line="360" w:lineRule="auto"/>
        <w:ind w:firstLineChars="0"/>
        <w:rPr>
          <w:sz w:val="24"/>
          <w:szCs w:val="24"/>
        </w:rPr>
      </w:pPr>
      <w:r w:rsidRPr="00FF00FF">
        <w:rPr>
          <w:rFonts w:hint="eastAsia"/>
          <w:sz w:val="24"/>
          <w:szCs w:val="24"/>
        </w:rPr>
        <w:t>本办法自</w:t>
      </w:r>
      <w:r w:rsidRPr="00FF00FF">
        <w:rPr>
          <w:rFonts w:hint="eastAsia"/>
          <w:sz w:val="24"/>
          <w:szCs w:val="24"/>
        </w:rPr>
        <w:t>2014</w:t>
      </w:r>
      <w:r w:rsidRPr="00FF00FF">
        <w:rPr>
          <w:rFonts w:hint="eastAsia"/>
          <w:sz w:val="24"/>
          <w:szCs w:val="24"/>
        </w:rPr>
        <w:t>级研究生起开始实行，由化学与分子工程学院研究生奖学金评审委员会负责解释。</w:t>
      </w:r>
    </w:p>
    <w:p w:rsidR="00B73070" w:rsidRPr="000342A3" w:rsidRDefault="00B73070">
      <w:pPr>
        <w:widowControl/>
        <w:jc w:val="left"/>
        <w:rPr>
          <w:sz w:val="24"/>
          <w:szCs w:val="24"/>
        </w:rPr>
      </w:pPr>
      <w:r>
        <w:rPr>
          <w:sz w:val="24"/>
          <w:szCs w:val="24"/>
        </w:rPr>
        <w:br w:type="page"/>
      </w:r>
    </w:p>
    <w:tbl>
      <w:tblPr>
        <w:tblpPr w:leftFromText="180" w:rightFromText="180" w:vertAnchor="text" w:horzAnchor="page" w:tblpX="970" w:tblpY="303"/>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5"/>
        <w:gridCol w:w="3336"/>
        <w:gridCol w:w="887"/>
        <w:gridCol w:w="2268"/>
        <w:gridCol w:w="2126"/>
      </w:tblGrid>
      <w:tr w:rsidR="00B73070" w:rsidTr="00F40537">
        <w:trPr>
          <w:trHeight w:val="20"/>
        </w:trPr>
        <w:tc>
          <w:tcPr>
            <w:tcW w:w="9322" w:type="dxa"/>
            <w:gridSpan w:val="5"/>
            <w:vAlign w:val="center"/>
          </w:tcPr>
          <w:p w:rsidR="00B73070" w:rsidRDefault="00B73070" w:rsidP="00F40537">
            <w:pPr>
              <w:widowControl/>
              <w:rPr>
                <w:rFonts w:ascii="仿宋_GB2312" w:hAnsi="黑体"/>
                <w:sz w:val="24"/>
                <w:szCs w:val="24"/>
              </w:rPr>
            </w:pPr>
            <w:r>
              <w:rPr>
                <w:rFonts w:hint="eastAsia"/>
                <w:sz w:val="28"/>
                <w:szCs w:val="28"/>
              </w:rPr>
              <w:lastRenderedPageBreak/>
              <w:t xml:space="preserve">             </w:t>
            </w:r>
            <w:r>
              <w:rPr>
                <w:rFonts w:hint="eastAsia"/>
                <w:sz w:val="28"/>
                <w:szCs w:val="28"/>
              </w:rPr>
              <w:t>化学与分子工程学院研究生学业奖学金评分表</w:t>
            </w:r>
          </w:p>
        </w:tc>
      </w:tr>
      <w:tr w:rsidR="00B73070" w:rsidTr="00F40537">
        <w:trPr>
          <w:trHeight w:val="20"/>
        </w:trPr>
        <w:tc>
          <w:tcPr>
            <w:tcW w:w="705" w:type="dxa"/>
            <w:vAlign w:val="center"/>
          </w:tcPr>
          <w:p w:rsidR="00B73070" w:rsidRDefault="00B73070" w:rsidP="00F40537">
            <w:pPr>
              <w:widowControl/>
              <w:jc w:val="center"/>
              <w:rPr>
                <w:rFonts w:ascii="仿宋_GB2312" w:hAnsi="黑体"/>
                <w:sz w:val="24"/>
                <w:szCs w:val="24"/>
              </w:rPr>
            </w:pPr>
            <w:r>
              <w:rPr>
                <w:rFonts w:ascii="仿宋_GB2312" w:hAnsi="黑体" w:hint="eastAsia"/>
                <w:sz w:val="24"/>
                <w:szCs w:val="24"/>
              </w:rPr>
              <w:t>类别</w:t>
            </w:r>
          </w:p>
        </w:tc>
        <w:tc>
          <w:tcPr>
            <w:tcW w:w="3336" w:type="dxa"/>
            <w:vAlign w:val="center"/>
          </w:tcPr>
          <w:p w:rsidR="00B73070" w:rsidRDefault="00B73070" w:rsidP="00F40537">
            <w:pPr>
              <w:widowControl/>
              <w:jc w:val="center"/>
              <w:rPr>
                <w:rFonts w:ascii="仿宋_GB2312" w:hAnsi="黑体"/>
                <w:sz w:val="24"/>
                <w:szCs w:val="24"/>
              </w:rPr>
            </w:pPr>
            <w:r>
              <w:rPr>
                <w:rFonts w:ascii="仿宋_GB2312" w:hAnsi="黑体" w:hint="eastAsia"/>
                <w:sz w:val="24"/>
                <w:szCs w:val="24"/>
              </w:rPr>
              <w:t>有效成果范围</w:t>
            </w:r>
          </w:p>
        </w:tc>
        <w:tc>
          <w:tcPr>
            <w:tcW w:w="887" w:type="dxa"/>
            <w:vAlign w:val="center"/>
          </w:tcPr>
          <w:p w:rsidR="00B73070" w:rsidRDefault="00B73070" w:rsidP="00F40537">
            <w:pPr>
              <w:widowControl/>
              <w:jc w:val="center"/>
              <w:rPr>
                <w:rFonts w:ascii="仿宋_GB2312" w:hAnsi="黑体"/>
                <w:sz w:val="24"/>
                <w:szCs w:val="24"/>
              </w:rPr>
            </w:pPr>
            <w:r>
              <w:rPr>
                <w:rFonts w:ascii="仿宋_GB2312" w:hAnsi="黑体" w:hint="eastAsia"/>
                <w:sz w:val="24"/>
                <w:szCs w:val="24"/>
              </w:rPr>
              <w:t>分</w:t>
            </w:r>
          </w:p>
        </w:tc>
        <w:tc>
          <w:tcPr>
            <w:tcW w:w="2268" w:type="dxa"/>
            <w:vAlign w:val="center"/>
          </w:tcPr>
          <w:p w:rsidR="00B73070" w:rsidRDefault="00B73070" w:rsidP="00F40537">
            <w:pPr>
              <w:widowControl/>
              <w:jc w:val="center"/>
              <w:rPr>
                <w:rFonts w:ascii="仿宋_GB2312" w:hAnsi="黑体"/>
                <w:sz w:val="24"/>
                <w:szCs w:val="24"/>
              </w:rPr>
            </w:pPr>
            <w:r>
              <w:rPr>
                <w:rFonts w:ascii="仿宋_GB2312" w:hAnsi="黑体" w:hint="eastAsia"/>
                <w:sz w:val="24"/>
                <w:szCs w:val="24"/>
              </w:rPr>
              <w:t>有效认定</w:t>
            </w:r>
          </w:p>
        </w:tc>
        <w:tc>
          <w:tcPr>
            <w:tcW w:w="2126" w:type="dxa"/>
            <w:vAlign w:val="center"/>
          </w:tcPr>
          <w:p w:rsidR="00B73070" w:rsidRDefault="00B73070" w:rsidP="00F40537">
            <w:pPr>
              <w:widowControl/>
              <w:jc w:val="center"/>
              <w:rPr>
                <w:rFonts w:ascii="仿宋_GB2312" w:hAnsi="黑体"/>
                <w:sz w:val="24"/>
                <w:szCs w:val="24"/>
              </w:rPr>
            </w:pPr>
            <w:r>
              <w:rPr>
                <w:rFonts w:ascii="仿宋_GB2312" w:hAnsi="黑体" w:hint="eastAsia"/>
                <w:sz w:val="24"/>
                <w:szCs w:val="24"/>
              </w:rPr>
              <w:t>备注</w:t>
            </w:r>
          </w:p>
        </w:tc>
      </w:tr>
      <w:tr w:rsidR="000342A3" w:rsidTr="00F40537">
        <w:trPr>
          <w:trHeight w:val="20"/>
        </w:trPr>
        <w:tc>
          <w:tcPr>
            <w:tcW w:w="705" w:type="dxa"/>
            <w:vAlign w:val="center"/>
          </w:tcPr>
          <w:p w:rsidR="000342A3" w:rsidRDefault="006427F1" w:rsidP="00F40537">
            <w:pPr>
              <w:widowControl/>
              <w:jc w:val="center"/>
              <w:rPr>
                <w:rFonts w:ascii="仿宋_GB2312" w:hAnsi="黑体"/>
                <w:sz w:val="24"/>
                <w:szCs w:val="24"/>
              </w:rPr>
            </w:pPr>
            <w:r>
              <w:rPr>
                <w:rFonts w:ascii="仿宋_GB2312" w:hAnsi="黑体" w:hint="eastAsia"/>
                <w:sz w:val="24"/>
                <w:szCs w:val="24"/>
              </w:rPr>
              <w:t>1</w:t>
            </w:r>
          </w:p>
        </w:tc>
        <w:tc>
          <w:tcPr>
            <w:tcW w:w="3336" w:type="dxa"/>
            <w:vAlign w:val="center"/>
          </w:tcPr>
          <w:p w:rsidR="000342A3" w:rsidRDefault="000342A3" w:rsidP="00F40537">
            <w:pPr>
              <w:widowControl/>
              <w:rPr>
                <w:rFonts w:ascii="宋体" w:hAnsi="宋体"/>
                <w:color w:val="000000"/>
                <w:sz w:val="24"/>
                <w:szCs w:val="24"/>
              </w:rPr>
            </w:pPr>
            <w:r>
              <w:rPr>
                <w:rFonts w:ascii="宋体" w:hAnsi="宋体" w:hint="eastAsia"/>
                <w:color w:val="000000"/>
                <w:sz w:val="24"/>
                <w:szCs w:val="24"/>
              </w:rPr>
              <w:t>SCI TOP论文</w:t>
            </w:r>
          </w:p>
        </w:tc>
        <w:tc>
          <w:tcPr>
            <w:tcW w:w="887" w:type="dxa"/>
            <w:vAlign w:val="center"/>
          </w:tcPr>
          <w:p w:rsidR="000342A3" w:rsidRDefault="000342A3" w:rsidP="00F40537">
            <w:pPr>
              <w:widowControl/>
              <w:jc w:val="center"/>
              <w:rPr>
                <w:rFonts w:ascii="仿宋_GB2312" w:hAnsi="黑体"/>
                <w:sz w:val="24"/>
                <w:szCs w:val="24"/>
              </w:rPr>
            </w:pPr>
            <w:r>
              <w:rPr>
                <w:rFonts w:ascii="仿宋_GB2312" w:hAnsi="黑体" w:hint="eastAsia"/>
                <w:sz w:val="24"/>
                <w:szCs w:val="24"/>
              </w:rPr>
              <w:t>50</w:t>
            </w:r>
          </w:p>
        </w:tc>
        <w:tc>
          <w:tcPr>
            <w:tcW w:w="2268" w:type="dxa"/>
            <w:vMerge w:val="restart"/>
            <w:vAlign w:val="center"/>
          </w:tcPr>
          <w:p w:rsidR="000342A3" w:rsidRPr="006427F1" w:rsidRDefault="006427F1" w:rsidP="006427F1">
            <w:pPr>
              <w:rPr>
                <w:rFonts w:ascii="仿宋_GB2312" w:hAnsi="黑体"/>
                <w:sz w:val="24"/>
                <w:szCs w:val="24"/>
              </w:rPr>
            </w:pPr>
            <w:r w:rsidRPr="006427F1">
              <w:rPr>
                <w:rFonts w:ascii="仿宋_GB2312" w:hAnsi="黑体" w:hint="eastAsia"/>
                <w:sz w:val="24"/>
                <w:szCs w:val="24"/>
              </w:rPr>
              <w:t>1</w:t>
            </w:r>
            <w:r w:rsidRPr="006427F1">
              <w:rPr>
                <w:rFonts w:ascii="仿宋_GB2312" w:hAnsi="黑体" w:hint="eastAsia"/>
                <w:sz w:val="24"/>
                <w:szCs w:val="24"/>
              </w:rPr>
              <w:t>、</w:t>
            </w:r>
            <w:r w:rsidR="000342A3" w:rsidRPr="006427F1">
              <w:rPr>
                <w:rFonts w:ascii="仿宋_GB2312" w:hAnsi="黑体" w:hint="eastAsia"/>
                <w:sz w:val="24"/>
                <w:szCs w:val="24"/>
              </w:rPr>
              <w:t>第一作者，或导师第一作者本人第二作者。共同第一作者前面一人分数</w:t>
            </w:r>
            <w:r w:rsidR="000342A3" w:rsidRPr="006427F1">
              <w:rPr>
                <w:rFonts w:ascii="仿宋_GB2312" w:hAnsi="黑体" w:hint="eastAsia"/>
                <w:sz w:val="24"/>
                <w:szCs w:val="24"/>
              </w:rPr>
              <w:t>*60%</w:t>
            </w:r>
            <w:r w:rsidR="000342A3" w:rsidRPr="006427F1">
              <w:rPr>
                <w:rFonts w:ascii="仿宋_GB2312" w:hAnsi="黑体" w:hint="eastAsia"/>
                <w:sz w:val="24"/>
                <w:szCs w:val="24"/>
              </w:rPr>
              <w:t>，后面一人分数</w:t>
            </w:r>
            <w:r w:rsidR="000342A3" w:rsidRPr="006427F1">
              <w:rPr>
                <w:rFonts w:ascii="仿宋_GB2312" w:hAnsi="黑体" w:hint="eastAsia"/>
                <w:sz w:val="24"/>
                <w:szCs w:val="24"/>
              </w:rPr>
              <w:t>*40%</w:t>
            </w:r>
            <w:r w:rsidR="000342A3" w:rsidRPr="006427F1">
              <w:rPr>
                <w:rFonts w:ascii="仿宋_GB2312" w:hAnsi="黑体" w:hint="eastAsia"/>
                <w:sz w:val="24"/>
                <w:szCs w:val="24"/>
              </w:rPr>
              <w:t>，第一单位为华东理工大学</w:t>
            </w:r>
          </w:p>
          <w:p w:rsidR="006427F1" w:rsidRDefault="006427F1" w:rsidP="006427F1">
            <w:pPr>
              <w:widowControl/>
              <w:rPr>
                <w:rFonts w:ascii="仿宋_GB2312" w:hAnsi="黑体"/>
                <w:sz w:val="24"/>
                <w:szCs w:val="24"/>
              </w:rPr>
            </w:pPr>
            <w:r>
              <w:rPr>
                <w:rFonts w:ascii="仿宋_GB2312" w:hAnsi="黑体" w:hint="eastAsia"/>
                <w:sz w:val="24"/>
                <w:szCs w:val="24"/>
              </w:rPr>
              <w:t>2</w:t>
            </w:r>
            <w:r>
              <w:rPr>
                <w:rFonts w:ascii="仿宋_GB2312" w:hAnsi="黑体" w:hint="eastAsia"/>
                <w:sz w:val="24"/>
                <w:szCs w:val="24"/>
              </w:rPr>
              <w:t>、规定截止时间前已正式发表或取得</w:t>
            </w:r>
            <w:r>
              <w:rPr>
                <w:rFonts w:ascii="仿宋_GB2312" w:hAnsi="黑体" w:hint="eastAsia"/>
                <w:sz w:val="24"/>
                <w:szCs w:val="24"/>
              </w:rPr>
              <w:t>DOI</w:t>
            </w:r>
            <w:r>
              <w:rPr>
                <w:rFonts w:ascii="仿宋_GB2312" w:hAnsi="黑体" w:hint="eastAsia"/>
                <w:sz w:val="24"/>
                <w:szCs w:val="24"/>
              </w:rPr>
              <w:t>号。</w:t>
            </w:r>
          </w:p>
          <w:p w:rsidR="006427F1" w:rsidRPr="006427F1" w:rsidRDefault="006427F1" w:rsidP="006427F1">
            <w:pPr>
              <w:rPr>
                <w:rFonts w:asciiTheme="minorEastAsia" w:hAnsiTheme="minorEastAsia" w:cs="宋体"/>
                <w:color w:val="000000"/>
              </w:rPr>
            </w:pPr>
            <w:r>
              <w:rPr>
                <w:rFonts w:ascii="仿宋_GB2312" w:hAnsi="黑体" w:hint="eastAsia"/>
                <w:sz w:val="24"/>
                <w:szCs w:val="24"/>
              </w:rPr>
              <w:t>3</w:t>
            </w:r>
            <w:r>
              <w:rPr>
                <w:rFonts w:ascii="仿宋_GB2312" w:hAnsi="黑体" w:hint="eastAsia"/>
                <w:sz w:val="24"/>
                <w:szCs w:val="24"/>
              </w:rPr>
              <w:t>、注明论文收录类型、需提交论文首页及封面复印件。</w:t>
            </w:r>
          </w:p>
        </w:tc>
        <w:tc>
          <w:tcPr>
            <w:tcW w:w="2126" w:type="dxa"/>
            <w:vAlign w:val="center"/>
          </w:tcPr>
          <w:p w:rsidR="000342A3" w:rsidRDefault="000342A3" w:rsidP="00F40537">
            <w:pPr>
              <w:widowControl/>
              <w:rPr>
                <w:rFonts w:ascii="仿宋_GB2312" w:hAnsi="黑体"/>
                <w:sz w:val="24"/>
                <w:szCs w:val="24"/>
              </w:rPr>
            </w:pPr>
            <w:r w:rsidRPr="000342A3">
              <w:rPr>
                <w:rFonts w:asciiTheme="minorEastAsia" w:hAnsiTheme="minorEastAsia" w:hint="eastAsia"/>
                <w:sz w:val="24"/>
                <w:szCs w:val="24"/>
              </w:rPr>
              <w:t>Science、Nature及其子刊、 ANGEW CHEM INT EDIT、 J AM CHEM SOC、</w:t>
            </w:r>
            <w:r w:rsidRPr="000342A3">
              <w:rPr>
                <w:rFonts w:asciiTheme="minorEastAsia" w:hAnsiTheme="minorEastAsia"/>
                <w:color w:val="000000"/>
                <w:sz w:val="24"/>
                <w:szCs w:val="24"/>
              </w:rPr>
              <w:t>ADV MATER</w:t>
            </w:r>
          </w:p>
        </w:tc>
      </w:tr>
      <w:tr w:rsidR="000342A3" w:rsidTr="006427F1">
        <w:trPr>
          <w:trHeight w:val="430"/>
        </w:trPr>
        <w:tc>
          <w:tcPr>
            <w:tcW w:w="705" w:type="dxa"/>
            <w:vAlign w:val="center"/>
          </w:tcPr>
          <w:p w:rsidR="000342A3" w:rsidRDefault="006427F1" w:rsidP="00F40537">
            <w:pPr>
              <w:widowControl/>
              <w:jc w:val="center"/>
              <w:rPr>
                <w:rFonts w:ascii="仿宋_GB2312" w:eastAsia="仿宋_GB2312" w:hAnsi="黑体"/>
                <w:sz w:val="24"/>
                <w:szCs w:val="24"/>
              </w:rPr>
            </w:pPr>
            <w:r>
              <w:rPr>
                <w:rFonts w:ascii="仿宋_GB2312" w:hAnsi="黑体" w:hint="eastAsia"/>
                <w:sz w:val="24"/>
                <w:szCs w:val="24"/>
              </w:rPr>
              <w:t>2</w:t>
            </w:r>
          </w:p>
        </w:tc>
        <w:tc>
          <w:tcPr>
            <w:tcW w:w="3336" w:type="dxa"/>
            <w:vAlign w:val="center"/>
          </w:tcPr>
          <w:p w:rsidR="000342A3" w:rsidRDefault="000342A3" w:rsidP="00F40537">
            <w:pPr>
              <w:widowControl/>
              <w:rPr>
                <w:rFonts w:ascii="仿宋_GB2312" w:hAnsi="黑体"/>
                <w:sz w:val="24"/>
                <w:szCs w:val="24"/>
              </w:rPr>
            </w:pPr>
            <w:r>
              <w:rPr>
                <w:rFonts w:ascii="宋体" w:hAnsi="宋体" w:hint="eastAsia"/>
                <w:color w:val="000000"/>
                <w:sz w:val="24"/>
                <w:szCs w:val="24"/>
              </w:rPr>
              <w:t>SCI一区论文</w:t>
            </w:r>
          </w:p>
        </w:tc>
        <w:tc>
          <w:tcPr>
            <w:tcW w:w="887" w:type="dxa"/>
            <w:vAlign w:val="center"/>
          </w:tcPr>
          <w:p w:rsidR="000342A3" w:rsidRDefault="000342A3" w:rsidP="00F40537">
            <w:pPr>
              <w:widowControl/>
              <w:jc w:val="center"/>
              <w:rPr>
                <w:rFonts w:ascii="仿宋_GB2312" w:eastAsia="仿宋_GB2312" w:hAnsi="黑体"/>
                <w:sz w:val="24"/>
                <w:szCs w:val="24"/>
              </w:rPr>
            </w:pPr>
            <w:r>
              <w:rPr>
                <w:rFonts w:ascii="仿宋_GB2312" w:hAnsi="黑体" w:hint="eastAsia"/>
                <w:sz w:val="24"/>
                <w:szCs w:val="24"/>
              </w:rPr>
              <w:t>40</w:t>
            </w:r>
          </w:p>
        </w:tc>
        <w:tc>
          <w:tcPr>
            <w:tcW w:w="2268" w:type="dxa"/>
            <w:vMerge/>
            <w:vAlign w:val="center"/>
          </w:tcPr>
          <w:p w:rsidR="000342A3" w:rsidRDefault="000342A3" w:rsidP="00F40537">
            <w:pPr>
              <w:widowControl/>
              <w:rPr>
                <w:rFonts w:ascii="仿宋_GB2312" w:hAnsi="黑体"/>
                <w:sz w:val="24"/>
                <w:szCs w:val="24"/>
              </w:rPr>
            </w:pPr>
          </w:p>
        </w:tc>
        <w:tc>
          <w:tcPr>
            <w:tcW w:w="2126" w:type="dxa"/>
            <w:vMerge w:val="restart"/>
            <w:vAlign w:val="center"/>
          </w:tcPr>
          <w:p w:rsidR="000342A3" w:rsidRDefault="000342A3" w:rsidP="00F40537">
            <w:pPr>
              <w:widowControl/>
              <w:rPr>
                <w:rFonts w:ascii="仿宋_GB2312" w:hAnsi="黑体"/>
                <w:sz w:val="24"/>
                <w:szCs w:val="24"/>
              </w:rPr>
            </w:pPr>
          </w:p>
        </w:tc>
      </w:tr>
      <w:tr w:rsidR="000342A3" w:rsidTr="006427F1">
        <w:trPr>
          <w:trHeight w:val="547"/>
        </w:trPr>
        <w:tc>
          <w:tcPr>
            <w:tcW w:w="705" w:type="dxa"/>
            <w:vAlign w:val="center"/>
          </w:tcPr>
          <w:p w:rsidR="000342A3" w:rsidRDefault="006427F1" w:rsidP="00F40537">
            <w:pPr>
              <w:widowControl/>
              <w:jc w:val="center"/>
              <w:rPr>
                <w:rFonts w:ascii="仿宋_GB2312" w:eastAsia="仿宋_GB2312" w:hAnsi="黑体"/>
                <w:sz w:val="24"/>
                <w:szCs w:val="24"/>
              </w:rPr>
            </w:pPr>
            <w:r>
              <w:rPr>
                <w:rFonts w:ascii="仿宋_GB2312" w:hAnsi="黑体" w:hint="eastAsia"/>
                <w:sz w:val="24"/>
                <w:szCs w:val="24"/>
              </w:rPr>
              <w:t>3</w:t>
            </w:r>
          </w:p>
        </w:tc>
        <w:tc>
          <w:tcPr>
            <w:tcW w:w="3336" w:type="dxa"/>
            <w:vAlign w:val="center"/>
          </w:tcPr>
          <w:p w:rsidR="000342A3" w:rsidRDefault="000342A3" w:rsidP="00F40537">
            <w:pPr>
              <w:widowControl/>
              <w:rPr>
                <w:rFonts w:ascii="仿宋_GB2312" w:hAnsi="黑体"/>
                <w:sz w:val="24"/>
                <w:szCs w:val="24"/>
              </w:rPr>
            </w:pPr>
            <w:r>
              <w:rPr>
                <w:rFonts w:ascii="宋体" w:hAnsi="宋体" w:hint="eastAsia"/>
                <w:color w:val="000000"/>
                <w:sz w:val="24"/>
                <w:szCs w:val="24"/>
              </w:rPr>
              <w:t>SCI二区论文</w:t>
            </w:r>
          </w:p>
        </w:tc>
        <w:tc>
          <w:tcPr>
            <w:tcW w:w="887" w:type="dxa"/>
            <w:vAlign w:val="center"/>
          </w:tcPr>
          <w:p w:rsidR="000342A3" w:rsidRDefault="000342A3" w:rsidP="00F40537">
            <w:pPr>
              <w:widowControl/>
              <w:jc w:val="center"/>
              <w:rPr>
                <w:rFonts w:ascii="仿宋_GB2312" w:eastAsia="仿宋_GB2312" w:hAnsi="黑体"/>
                <w:sz w:val="24"/>
                <w:szCs w:val="24"/>
              </w:rPr>
            </w:pPr>
            <w:r>
              <w:rPr>
                <w:rFonts w:ascii="仿宋_GB2312" w:hAnsi="黑体" w:hint="eastAsia"/>
                <w:sz w:val="24"/>
                <w:szCs w:val="24"/>
              </w:rPr>
              <w:t>20</w:t>
            </w:r>
          </w:p>
        </w:tc>
        <w:tc>
          <w:tcPr>
            <w:tcW w:w="2268" w:type="dxa"/>
            <w:vMerge/>
            <w:vAlign w:val="center"/>
          </w:tcPr>
          <w:p w:rsidR="000342A3" w:rsidRDefault="000342A3" w:rsidP="00F40537">
            <w:pPr>
              <w:widowControl/>
              <w:rPr>
                <w:rFonts w:ascii="仿宋_GB2312" w:hAnsi="黑体"/>
                <w:sz w:val="24"/>
                <w:szCs w:val="24"/>
              </w:rPr>
            </w:pPr>
          </w:p>
        </w:tc>
        <w:tc>
          <w:tcPr>
            <w:tcW w:w="2126" w:type="dxa"/>
            <w:vMerge/>
            <w:vAlign w:val="center"/>
          </w:tcPr>
          <w:p w:rsidR="000342A3" w:rsidRDefault="000342A3" w:rsidP="00F40537">
            <w:pPr>
              <w:widowControl/>
              <w:rPr>
                <w:rFonts w:ascii="仿宋_GB2312" w:hAnsi="黑体"/>
                <w:sz w:val="24"/>
                <w:szCs w:val="24"/>
              </w:rPr>
            </w:pPr>
          </w:p>
        </w:tc>
      </w:tr>
      <w:tr w:rsidR="000342A3" w:rsidTr="006427F1">
        <w:trPr>
          <w:trHeight w:val="572"/>
        </w:trPr>
        <w:tc>
          <w:tcPr>
            <w:tcW w:w="705" w:type="dxa"/>
            <w:vAlign w:val="center"/>
          </w:tcPr>
          <w:p w:rsidR="000342A3" w:rsidRDefault="006427F1" w:rsidP="00F40537">
            <w:pPr>
              <w:widowControl/>
              <w:jc w:val="center"/>
              <w:rPr>
                <w:rFonts w:ascii="仿宋_GB2312" w:eastAsia="仿宋_GB2312" w:hAnsi="黑体"/>
                <w:sz w:val="24"/>
                <w:szCs w:val="24"/>
              </w:rPr>
            </w:pPr>
            <w:r>
              <w:rPr>
                <w:rFonts w:ascii="仿宋_GB2312" w:hAnsi="黑体" w:hint="eastAsia"/>
                <w:sz w:val="24"/>
                <w:szCs w:val="24"/>
              </w:rPr>
              <w:t>4</w:t>
            </w:r>
          </w:p>
        </w:tc>
        <w:tc>
          <w:tcPr>
            <w:tcW w:w="3336" w:type="dxa"/>
            <w:vAlign w:val="center"/>
          </w:tcPr>
          <w:p w:rsidR="000342A3" w:rsidRDefault="000342A3" w:rsidP="00F40537">
            <w:pPr>
              <w:widowControl/>
              <w:rPr>
                <w:rFonts w:ascii="仿宋_GB2312" w:hAnsi="黑体"/>
                <w:sz w:val="24"/>
                <w:szCs w:val="24"/>
              </w:rPr>
            </w:pPr>
            <w:r>
              <w:rPr>
                <w:rFonts w:ascii="宋体" w:hAnsi="宋体" w:hint="eastAsia"/>
                <w:color w:val="000000"/>
                <w:sz w:val="24"/>
                <w:szCs w:val="24"/>
              </w:rPr>
              <w:t>其他SCI论文</w:t>
            </w:r>
          </w:p>
        </w:tc>
        <w:tc>
          <w:tcPr>
            <w:tcW w:w="887" w:type="dxa"/>
            <w:vAlign w:val="center"/>
          </w:tcPr>
          <w:p w:rsidR="000342A3" w:rsidRDefault="000342A3" w:rsidP="00F40537">
            <w:pPr>
              <w:widowControl/>
              <w:jc w:val="center"/>
              <w:rPr>
                <w:rFonts w:ascii="仿宋_GB2312" w:eastAsia="仿宋_GB2312" w:hAnsi="黑体"/>
                <w:sz w:val="24"/>
                <w:szCs w:val="24"/>
              </w:rPr>
            </w:pPr>
            <w:r>
              <w:rPr>
                <w:rFonts w:ascii="仿宋_GB2312" w:hAnsi="黑体" w:hint="eastAsia"/>
                <w:sz w:val="24"/>
                <w:szCs w:val="24"/>
              </w:rPr>
              <w:t>10</w:t>
            </w:r>
          </w:p>
        </w:tc>
        <w:tc>
          <w:tcPr>
            <w:tcW w:w="2268" w:type="dxa"/>
            <w:vMerge/>
            <w:vAlign w:val="center"/>
          </w:tcPr>
          <w:p w:rsidR="000342A3" w:rsidRDefault="000342A3" w:rsidP="00F40537">
            <w:pPr>
              <w:widowControl/>
              <w:rPr>
                <w:rFonts w:ascii="仿宋_GB2312" w:hAnsi="黑体"/>
                <w:sz w:val="24"/>
                <w:szCs w:val="24"/>
              </w:rPr>
            </w:pPr>
          </w:p>
        </w:tc>
        <w:tc>
          <w:tcPr>
            <w:tcW w:w="2126" w:type="dxa"/>
            <w:vMerge/>
            <w:vAlign w:val="center"/>
          </w:tcPr>
          <w:p w:rsidR="000342A3" w:rsidRDefault="000342A3" w:rsidP="00F40537">
            <w:pPr>
              <w:widowControl/>
              <w:rPr>
                <w:rFonts w:ascii="仿宋_GB2312" w:hAnsi="黑体"/>
                <w:sz w:val="24"/>
                <w:szCs w:val="24"/>
              </w:rPr>
            </w:pPr>
          </w:p>
        </w:tc>
      </w:tr>
      <w:tr w:rsidR="000342A3" w:rsidTr="006427F1">
        <w:trPr>
          <w:trHeight w:val="552"/>
        </w:trPr>
        <w:tc>
          <w:tcPr>
            <w:tcW w:w="705" w:type="dxa"/>
            <w:vAlign w:val="center"/>
          </w:tcPr>
          <w:p w:rsidR="000342A3" w:rsidRDefault="006427F1" w:rsidP="00F40537">
            <w:pPr>
              <w:widowControl/>
              <w:jc w:val="center"/>
              <w:rPr>
                <w:rFonts w:ascii="仿宋_GB2312" w:eastAsia="仿宋_GB2312" w:hAnsi="黑体"/>
                <w:sz w:val="24"/>
                <w:szCs w:val="24"/>
              </w:rPr>
            </w:pPr>
            <w:r>
              <w:rPr>
                <w:rFonts w:ascii="仿宋_GB2312" w:hAnsi="黑体" w:hint="eastAsia"/>
                <w:sz w:val="24"/>
                <w:szCs w:val="24"/>
              </w:rPr>
              <w:t>5</w:t>
            </w:r>
          </w:p>
        </w:tc>
        <w:tc>
          <w:tcPr>
            <w:tcW w:w="3336" w:type="dxa"/>
            <w:vAlign w:val="center"/>
          </w:tcPr>
          <w:p w:rsidR="000342A3" w:rsidRDefault="000342A3" w:rsidP="000342A3">
            <w:pPr>
              <w:pStyle w:val="p0"/>
              <w:spacing w:line="300" w:lineRule="auto"/>
              <w:jc w:val="left"/>
              <w:rPr>
                <w:rFonts w:ascii="仿宋_GB2312" w:hAnsi="黑体"/>
                <w:sz w:val="24"/>
                <w:szCs w:val="24"/>
              </w:rPr>
            </w:pPr>
            <w:r w:rsidRPr="00942AB4">
              <w:rPr>
                <w:rFonts w:ascii="宋体" w:eastAsia="宋体" w:hAnsi="宋体"/>
                <w:color w:val="000000"/>
                <w:kern w:val="2"/>
                <w:sz w:val="24"/>
                <w:szCs w:val="24"/>
              </w:rPr>
              <w:t>中文核心期刊</w:t>
            </w:r>
          </w:p>
        </w:tc>
        <w:tc>
          <w:tcPr>
            <w:tcW w:w="887" w:type="dxa"/>
            <w:vAlign w:val="center"/>
          </w:tcPr>
          <w:p w:rsidR="000342A3" w:rsidRDefault="000342A3" w:rsidP="00F40537">
            <w:pPr>
              <w:widowControl/>
              <w:jc w:val="center"/>
              <w:rPr>
                <w:rFonts w:ascii="仿宋_GB2312" w:eastAsia="仿宋_GB2312" w:hAnsi="黑体"/>
                <w:sz w:val="24"/>
                <w:szCs w:val="24"/>
              </w:rPr>
            </w:pPr>
            <w:r>
              <w:rPr>
                <w:rFonts w:ascii="仿宋_GB2312" w:hAnsi="黑体" w:hint="eastAsia"/>
                <w:sz w:val="24"/>
                <w:szCs w:val="24"/>
              </w:rPr>
              <w:t>5</w:t>
            </w:r>
          </w:p>
        </w:tc>
        <w:tc>
          <w:tcPr>
            <w:tcW w:w="2268" w:type="dxa"/>
            <w:vMerge/>
            <w:vAlign w:val="center"/>
          </w:tcPr>
          <w:p w:rsidR="000342A3" w:rsidRDefault="000342A3" w:rsidP="00F40537">
            <w:pPr>
              <w:widowControl/>
              <w:rPr>
                <w:rFonts w:ascii="仿宋_GB2312" w:hAnsi="黑体"/>
                <w:sz w:val="24"/>
                <w:szCs w:val="24"/>
              </w:rPr>
            </w:pPr>
          </w:p>
        </w:tc>
        <w:tc>
          <w:tcPr>
            <w:tcW w:w="2126" w:type="dxa"/>
            <w:vMerge/>
            <w:vAlign w:val="center"/>
          </w:tcPr>
          <w:p w:rsidR="000342A3" w:rsidRDefault="000342A3" w:rsidP="00F40537">
            <w:pPr>
              <w:widowControl/>
              <w:rPr>
                <w:rFonts w:ascii="仿宋_GB2312" w:hAnsi="黑体"/>
                <w:sz w:val="24"/>
                <w:szCs w:val="24"/>
              </w:rPr>
            </w:pPr>
          </w:p>
        </w:tc>
      </w:tr>
      <w:tr w:rsidR="000342A3" w:rsidTr="00F40537">
        <w:trPr>
          <w:trHeight w:val="624"/>
        </w:trPr>
        <w:tc>
          <w:tcPr>
            <w:tcW w:w="705" w:type="dxa"/>
            <w:vAlign w:val="center"/>
          </w:tcPr>
          <w:p w:rsidR="000342A3" w:rsidRDefault="006427F1" w:rsidP="00F40537">
            <w:pPr>
              <w:widowControl/>
              <w:jc w:val="center"/>
              <w:rPr>
                <w:rFonts w:ascii="仿宋_GB2312" w:eastAsia="仿宋_GB2312" w:hAnsi="黑体"/>
                <w:sz w:val="24"/>
                <w:szCs w:val="24"/>
              </w:rPr>
            </w:pPr>
            <w:r>
              <w:rPr>
                <w:rFonts w:ascii="仿宋_GB2312" w:hAnsi="黑体" w:hint="eastAsia"/>
                <w:sz w:val="24"/>
                <w:szCs w:val="24"/>
              </w:rPr>
              <w:t>6</w:t>
            </w:r>
          </w:p>
        </w:tc>
        <w:tc>
          <w:tcPr>
            <w:tcW w:w="3336" w:type="dxa"/>
            <w:vAlign w:val="center"/>
          </w:tcPr>
          <w:p w:rsidR="000342A3" w:rsidRDefault="000342A3" w:rsidP="00F40537">
            <w:pPr>
              <w:widowControl/>
              <w:rPr>
                <w:rFonts w:ascii="仿宋_GB2312" w:hAnsi="黑体"/>
                <w:sz w:val="24"/>
                <w:szCs w:val="24"/>
              </w:rPr>
            </w:pPr>
            <w:r>
              <w:rPr>
                <w:rFonts w:ascii="宋体" w:hAnsi="宋体" w:hint="eastAsia"/>
                <w:color w:val="000000"/>
                <w:sz w:val="24"/>
                <w:szCs w:val="24"/>
              </w:rPr>
              <w:t>其他已正式发表的期刊论文</w:t>
            </w:r>
          </w:p>
        </w:tc>
        <w:tc>
          <w:tcPr>
            <w:tcW w:w="887" w:type="dxa"/>
            <w:vAlign w:val="center"/>
          </w:tcPr>
          <w:p w:rsidR="000342A3" w:rsidRDefault="000342A3" w:rsidP="00F40537">
            <w:pPr>
              <w:widowControl/>
              <w:jc w:val="center"/>
              <w:rPr>
                <w:rFonts w:ascii="仿宋_GB2312" w:eastAsia="仿宋_GB2312" w:hAnsi="黑体"/>
                <w:sz w:val="24"/>
                <w:szCs w:val="24"/>
              </w:rPr>
            </w:pPr>
            <w:r>
              <w:rPr>
                <w:rFonts w:ascii="仿宋_GB2312" w:hAnsi="黑体" w:hint="eastAsia"/>
                <w:sz w:val="24"/>
                <w:szCs w:val="24"/>
              </w:rPr>
              <w:t>1</w:t>
            </w:r>
          </w:p>
        </w:tc>
        <w:tc>
          <w:tcPr>
            <w:tcW w:w="2268" w:type="dxa"/>
            <w:vMerge/>
            <w:vAlign w:val="center"/>
          </w:tcPr>
          <w:p w:rsidR="000342A3" w:rsidRDefault="000342A3" w:rsidP="00F40537">
            <w:pPr>
              <w:widowControl/>
              <w:rPr>
                <w:rFonts w:ascii="仿宋_GB2312" w:hAnsi="黑体"/>
                <w:sz w:val="24"/>
                <w:szCs w:val="24"/>
              </w:rPr>
            </w:pPr>
          </w:p>
        </w:tc>
        <w:tc>
          <w:tcPr>
            <w:tcW w:w="2126" w:type="dxa"/>
            <w:vMerge/>
            <w:vAlign w:val="center"/>
          </w:tcPr>
          <w:p w:rsidR="000342A3" w:rsidRDefault="000342A3" w:rsidP="00F40537">
            <w:pPr>
              <w:widowControl/>
              <w:rPr>
                <w:rFonts w:ascii="仿宋_GB2312" w:hAnsi="黑体"/>
                <w:sz w:val="24"/>
                <w:szCs w:val="24"/>
              </w:rPr>
            </w:pPr>
          </w:p>
        </w:tc>
      </w:tr>
      <w:tr w:rsidR="00B73070" w:rsidTr="00F40537">
        <w:trPr>
          <w:trHeight w:val="347"/>
        </w:trPr>
        <w:tc>
          <w:tcPr>
            <w:tcW w:w="705" w:type="dxa"/>
            <w:vMerge w:val="restart"/>
            <w:tcBorders>
              <w:top w:val="single" w:sz="4" w:space="0" w:color="auto"/>
              <w:left w:val="single" w:sz="4" w:space="0" w:color="auto"/>
              <w:bottom w:val="single" w:sz="4" w:space="0" w:color="auto"/>
              <w:right w:val="single" w:sz="4" w:space="0" w:color="auto"/>
            </w:tcBorders>
            <w:vAlign w:val="center"/>
          </w:tcPr>
          <w:p w:rsidR="00B73070" w:rsidRDefault="006427F1" w:rsidP="00F40537">
            <w:pPr>
              <w:widowControl/>
              <w:jc w:val="center"/>
              <w:rPr>
                <w:rFonts w:ascii="仿宋_GB2312" w:eastAsia="仿宋_GB2312" w:hAnsi="黑体"/>
                <w:sz w:val="24"/>
                <w:szCs w:val="24"/>
              </w:rPr>
            </w:pPr>
            <w:r>
              <w:rPr>
                <w:rFonts w:ascii="仿宋_GB2312" w:hAnsi="黑体" w:hint="eastAsia"/>
                <w:sz w:val="24"/>
                <w:szCs w:val="24"/>
              </w:rPr>
              <w:t>7</w:t>
            </w:r>
          </w:p>
        </w:tc>
        <w:tc>
          <w:tcPr>
            <w:tcW w:w="3336" w:type="dxa"/>
            <w:tcBorders>
              <w:top w:val="single" w:sz="4" w:space="0" w:color="auto"/>
              <w:left w:val="single" w:sz="4" w:space="0" w:color="auto"/>
              <w:bottom w:val="single" w:sz="4" w:space="0" w:color="auto"/>
              <w:right w:val="single" w:sz="4" w:space="0" w:color="auto"/>
            </w:tcBorders>
            <w:vAlign w:val="center"/>
          </w:tcPr>
          <w:p w:rsidR="00B73070" w:rsidRDefault="00B73070" w:rsidP="00F40537">
            <w:pPr>
              <w:widowControl/>
              <w:rPr>
                <w:rFonts w:ascii="仿宋_GB2312" w:hAnsi="黑体"/>
                <w:sz w:val="24"/>
                <w:szCs w:val="24"/>
              </w:rPr>
            </w:pPr>
            <w:r>
              <w:rPr>
                <w:rFonts w:ascii="仿宋_GB2312" w:hAnsi="黑体" w:hint="eastAsia"/>
                <w:sz w:val="24"/>
                <w:szCs w:val="24"/>
              </w:rPr>
              <w:t>国际发明专利</w:t>
            </w:r>
          </w:p>
        </w:tc>
        <w:tc>
          <w:tcPr>
            <w:tcW w:w="887" w:type="dxa"/>
            <w:tcBorders>
              <w:top w:val="single" w:sz="4" w:space="0" w:color="auto"/>
              <w:left w:val="single" w:sz="4" w:space="0" w:color="auto"/>
              <w:bottom w:val="single" w:sz="4" w:space="0" w:color="auto"/>
              <w:right w:val="single" w:sz="4" w:space="0" w:color="auto"/>
            </w:tcBorders>
            <w:vAlign w:val="center"/>
          </w:tcPr>
          <w:p w:rsidR="00B73070" w:rsidRDefault="000342A3" w:rsidP="00F40537">
            <w:pPr>
              <w:widowControl/>
              <w:jc w:val="center"/>
              <w:rPr>
                <w:rFonts w:ascii="仿宋_GB2312" w:eastAsia="仿宋_GB2312" w:hAnsi="黑体"/>
                <w:sz w:val="24"/>
                <w:szCs w:val="24"/>
              </w:rPr>
            </w:pPr>
            <w:r>
              <w:rPr>
                <w:rFonts w:ascii="仿宋_GB2312" w:hAnsi="黑体" w:hint="eastAsia"/>
                <w:sz w:val="24"/>
                <w:szCs w:val="24"/>
              </w:rPr>
              <w:t>10</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B73070" w:rsidRDefault="000342A3" w:rsidP="00F40537">
            <w:pPr>
              <w:rPr>
                <w:rFonts w:ascii="仿宋_GB2312" w:hAnsi="黑体"/>
                <w:sz w:val="24"/>
                <w:szCs w:val="24"/>
              </w:rPr>
            </w:pPr>
            <w:r>
              <w:rPr>
                <w:rFonts w:ascii="仿宋_GB2312" w:hAnsi="黑体" w:hint="eastAsia"/>
                <w:sz w:val="24"/>
                <w:szCs w:val="24"/>
              </w:rPr>
              <w:t>第一发明人或导师第一本人第二发明人，第一</w:t>
            </w:r>
            <w:r w:rsidR="00B73070">
              <w:rPr>
                <w:rFonts w:ascii="仿宋_GB2312" w:hAnsi="黑体" w:hint="eastAsia"/>
                <w:sz w:val="24"/>
                <w:szCs w:val="24"/>
              </w:rPr>
              <w:t>发明单位为华东理工大学</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B73070" w:rsidRDefault="00B73070" w:rsidP="00F40537">
            <w:pPr>
              <w:rPr>
                <w:rFonts w:ascii="仿宋_GB2312" w:hAnsi="黑体"/>
                <w:sz w:val="24"/>
                <w:szCs w:val="24"/>
              </w:rPr>
            </w:pPr>
            <w:r>
              <w:rPr>
                <w:rFonts w:ascii="仿宋_GB2312" w:hAnsi="黑体" w:hint="eastAsia"/>
                <w:sz w:val="24"/>
                <w:szCs w:val="24"/>
              </w:rPr>
              <w:t>1</w:t>
            </w:r>
            <w:r>
              <w:rPr>
                <w:rFonts w:ascii="仿宋_GB2312" w:hAnsi="黑体" w:hint="eastAsia"/>
                <w:sz w:val="24"/>
                <w:szCs w:val="24"/>
              </w:rPr>
              <w:t>、发明专利授权或公开有效</w:t>
            </w:r>
          </w:p>
          <w:p w:rsidR="00B73070" w:rsidRDefault="00B73070" w:rsidP="00F40537">
            <w:pPr>
              <w:rPr>
                <w:rFonts w:ascii="仿宋_GB2312" w:hAnsi="黑体"/>
                <w:sz w:val="24"/>
                <w:szCs w:val="24"/>
              </w:rPr>
            </w:pPr>
            <w:r>
              <w:rPr>
                <w:rFonts w:ascii="仿宋_GB2312" w:hAnsi="黑体" w:hint="eastAsia"/>
                <w:sz w:val="24"/>
                <w:szCs w:val="24"/>
              </w:rPr>
              <w:t>2</w:t>
            </w:r>
            <w:r>
              <w:rPr>
                <w:rFonts w:ascii="仿宋_GB2312" w:hAnsi="黑体" w:hint="eastAsia"/>
                <w:sz w:val="24"/>
                <w:szCs w:val="24"/>
              </w:rPr>
              <w:t>、实用新型专利需获得专利证书。</w:t>
            </w:r>
          </w:p>
        </w:tc>
      </w:tr>
      <w:tr w:rsidR="00B73070" w:rsidTr="00F40537">
        <w:trPr>
          <w:trHeight w:val="392"/>
        </w:trPr>
        <w:tc>
          <w:tcPr>
            <w:tcW w:w="705" w:type="dxa"/>
            <w:vMerge/>
            <w:tcBorders>
              <w:top w:val="single" w:sz="4" w:space="0" w:color="auto"/>
              <w:left w:val="single" w:sz="4" w:space="0" w:color="auto"/>
            </w:tcBorders>
            <w:vAlign w:val="center"/>
          </w:tcPr>
          <w:p w:rsidR="00B73070" w:rsidRDefault="00B73070" w:rsidP="00F40537">
            <w:pPr>
              <w:widowControl/>
              <w:jc w:val="center"/>
              <w:rPr>
                <w:rFonts w:ascii="仿宋_GB2312" w:hAnsi="黑体"/>
                <w:sz w:val="24"/>
                <w:szCs w:val="24"/>
              </w:rPr>
            </w:pPr>
          </w:p>
        </w:tc>
        <w:tc>
          <w:tcPr>
            <w:tcW w:w="3336" w:type="dxa"/>
            <w:tcBorders>
              <w:top w:val="single" w:sz="4" w:space="0" w:color="auto"/>
            </w:tcBorders>
            <w:vAlign w:val="center"/>
          </w:tcPr>
          <w:p w:rsidR="00B73070" w:rsidRDefault="00B73070" w:rsidP="00F40537">
            <w:pPr>
              <w:widowControl/>
              <w:rPr>
                <w:rFonts w:ascii="仿宋_GB2312" w:hAnsi="黑体"/>
                <w:sz w:val="24"/>
                <w:szCs w:val="24"/>
              </w:rPr>
            </w:pPr>
            <w:r>
              <w:rPr>
                <w:rFonts w:ascii="仿宋_GB2312" w:hAnsi="黑体" w:hint="eastAsia"/>
                <w:sz w:val="24"/>
                <w:szCs w:val="24"/>
              </w:rPr>
              <w:t>中国发明专利</w:t>
            </w:r>
          </w:p>
        </w:tc>
        <w:tc>
          <w:tcPr>
            <w:tcW w:w="887" w:type="dxa"/>
            <w:tcBorders>
              <w:top w:val="single" w:sz="4" w:space="0" w:color="auto"/>
            </w:tcBorders>
            <w:vAlign w:val="center"/>
          </w:tcPr>
          <w:p w:rsidR="00B73070" w:rsidRDefault="000342A3" w:rsidP="00F40537">
            <w:pPr>
              <w:widowControl/>
              <w:jc w:val="center"/>
              <w:rPr>
                <w:rFonts w:ascii="仿宋_GB2312" w:eastAsia="仿宋_GB2312" w:hAnsi="黑体"/>
                <w:sz w:val="24"/>
                <w:szCs w:val="24"/>
              </w:rPr>
            </w:pPr>
            <w:r>
              <w:rPr>
                <w:rFonts w:ascii="仿宋_GB2312" w:hAnsi="黑体" w:hint="eastAsia"/>
                <w:sz w:val="24"/>
                <w:szCs w:val="24"/>
              </w:rPr>
              <w:t>3</w:t>
            </w:r>
          </w:p>
        </w:tc>
        <w:tc>
          <w:tcPr>
            <w:tcW w:w="2268" w:type="dxa"/>
            <w:vMerge/>
            <w:tcBorders>
              <w:top w:val="single" w:sz="4" w:space="0" w:color="auto"/>
            </w:tcBorders>
            <w:vAlign w:val="center"/>
          </w:tcPr>
          <w:p w:rsidR="00B73070" w:rsidRDefault="00B73070" w:rsidP="00F40537">
            <w:pPr>
              <w:widowControl/>
              <w:rPr>
                <w:rFonts w:ascii="仿宋_GB2312" w:hAnsi="黑体"/>
                <w:sz w:val="24"/>
                <w:szCs w:val="24"/>
              </w:rPr>
            </w:pPr>
          </w:p>
        </w:tc>
        <w:tc>
          <w:tcPr>
            <w:tcW w:w="2126" w:type="dxa"/>
            <w:vMerge/>
            <w:tcBorders>
              <w:top w:val="single" w:sz="4" w:space="0" w:color="auto"/>
              <w:right w:val="single" w:sz="4" w:space="0" w:color="auto"/>
            </w:tcBorders>
            <w:vAlign w:val="center"/>
          </w:tcPr>
          <w:p w:rsidR="00B73070" w:rsidRDefault="00B73070" w:rsidP="00F40537">
            <w:pPr>
              <w:widowControl/>
              <w:rPr>
                <w:rFonts w:ascii="仿宋_GB2312" w:hAnsi="黑体"/>
                <w:sz w:val="24"/>
                <w:szCs w:val="24"/>
              </w:rPr>
            </w:pPr>
          </w:p>
        </w:tc>
      </w:tr>
      <w:tr w:rsidR="00B73070" w:rsidTr="00F40537">
        <w:trPr>
          <w:trHeight w:val="359"/>
        </w:trPr>
        <w:tc>
          <w:tcPr>
            <w:tcW w:w="705" w:type="dxa"/>
            <w:vMerge/>
            <w:tcBorders>
              <w:left w:val="single" w:sz="4" w:space="0" w:color="auto"/>
              <w:bottom w:val="single" w:sz="4" w:space="0" w:color="auto"/>
            </w:tcBorders>
            <w:vAlign w:val="center"/>
          </w:tcPr>
          <w:p w:rsidR="00B73070" w:rsidRDefault="00B73070" w:rsidP="00F40537">
            <w:pPr>
              <w:widowControl/>
              <w:jc w:val="center"/>
              <w:rPr>
                <w:rFonts w:ascii="仿宋_GB2312" w:hAnsi="黑体"/>
                <w:sz w:val="24"/>
                <w:szCs w:val="24"/>
              </w:rPr>
            </w:pPr>
          </w:p>
        </w:tc>
        <w:tc>
          <w:tcPr>
            <w:tcW w:w="3336" w:type="dxa"/>
            <w:tcBorders>
              <w:bottom w:val="single" w:sz="4" w:space="0" w:color="auto"/>
            </w:tcBorders>
            <w:vAlign w:val="center"/>
          </w:tcPr>
          <w:p w:rsidR="00B73070" w:rsidRDefault="00B73070" w:rsidP="00F40537">
            <w:pPr>
              <w:widowControl/>
              <w:rPr>
                <w:rFonts w:ascii="仿宋_GB2312" w:hAnsi="黑体"/>
                <w:sz w:val="24"/>
                <w:szCs w:val="24"/>
              </w:rPr>
            </w:pPr>
            <w:r>
              <w:rPr>
                <w:rFonts w:ascii="仿宋_GB2312" w:hAnsi="黑体" w:hint="eastAsia"/>
                <w:sz w:val="24"/>
                <w:szCs w:val="24"/>
              </w:rPr>
              <w:t>实用新型专利</w:t>
            </w:r>
          </w:p>
        </w:tc>
        <w:tc>
          <w:tcPr>
            <w:tcW w:w="887" w:type="dxa"/>
            <w:tcBorders>
              <w:bottom w:val="single" w:sz="4" w:space="0" w:color="auto"/>
            </w:tcBorders>
            <w:vAlign w:val="center"/>
          </w:tcPr>
          <w:p w:rsidR="00B73070" w:rsidRDefault="000342A3" w:rsidP="00F40537">
            <w:pPr>
              <w:widowControl/>
              <w:jc w:val="center"/>
              <w:rPr>
                <w:rFonts w:ascii="仿宋_GB2312" w:eastAsia="仿宋_GB2312" w:hAnsi="黑体"/>
                <w:sz w:val="24"/>
                <w:szCs w:val="24"/>
              </w:rPr>
            </w:pPr>
            <w:r>
              <w:rPr>
                <w:rFonts w:ascii="仿宋_GB2312" w:hAnsi="黑体" w:hint="eastAsia"/>
                <w:sz w:val="24"/>
                <w:szCs w:val="24"/>
              </w:rPr>
              <w:t>1</w:t>
            </w:r>
          </w:p>
        </w:tc>
        <w:tc>
          <w:tcPr>
            <w:tcW w:w="2268" w:type="dxa"/>
            <w:vMerge/>
            <w:tcBorders>
              <w:bottom w:val="single" w:sz="4" w:space="0" w:color="auto"/>
            </w:tcBorders>
            <w:vAlign w:val="center"/>
          </w:tcPr>
          <w:p w:rsidR="00B73070" w:rsidRDefault="00B73070" w:rsidP="00F40537">
            <w:pPr>
              <w:widowControl/>
              <w:rPr>
                <w:rFonts w:ascii="仿宋_GB2312" w:hAnsi="黑体"/>
                <w:sz w:val="24"/>
                <w:szCs w:val="24"/>
              </w:rPr>
            </w:pPr>
          </w:p>
        </w:tc>
        <w:tc>
          <w:tcPr>
            <w:tcW w:w="2126" w:type="dxa"/>
            <w:vMerge/>
            <w:tcBorders>
              <w:bottom w:val="single" w:sz="4" w:space="0" w:color="auto"/>
              <w:right w:val="single" w:sz="4" w:space="0" w:color="auto"/>
            </w:tcBorders>
            <w:vAlign w:val="center"/>
          </w:tcPr>
          <w:p w:rsidR="00B73070" w:rsidRDefault="00B73070" w:rsidP="00F40537">
            <w:pPr>
              <w:widowControl/>
              <w:rPr>
                <w:rFonts w:ascii="仿宋_GB2312" w:hAnsi="黑体"/>
                <w:sz w:val="24"/>
                <w:szCs w:val="24"/>
              </w:rPr>
            </w:pPr>
          </w:p>
        </w:tc>
      </w:tr>
      <w:tr w:rsidR="006427F1" w:rsidTr="006427F1">
        <w:trPr>
          <w:trHeight w:val="275"/>
        </w:trPr>
        <w:tc>
          <w:tcPr>
            <w:tcW w:w="705" w:type="dxa"/>
            <w:vMerge w:val="restart"/>
            <w:vAlign w:val="center"/>
          </w:tcPr>
          <w:p w:rsidR="006427F1" w:rsidRDefault="006427F1" w:rsidP="00F40537">
            <w:pPr>
              <w:widowControl/>
              <w:jc w:val="center"/>
              <w:rPr>
                <w:rFonts w:ascii="仿宋_GB2312" w:eastAsia="仿宋_GB2312" w:hAnsi="黑体"/>
                <w:sz w:val="24"/>
                <w:szCs w:val="24"/>
              </w:rPr>
            </w:pPr>
            <w:r>
              <w:rPr>
                <w:rFonts w:ascii="仿宋_GB2312" w:hAnsi="黑体" w:hint="eastAsia"/>
                <w:sz w:val="24"/>
                <w:szCs w:val="24"/>
              </w:rPr>
              <w:t>8</w:t>
            </w:r>
          </w:p>
        </w:tc>
        <w:tc>
          <w:tcPr>
            <w:tcW w:w="3336" w:type="dxa"/>
            <w:vMerge w:val="restart"/>
            <w:vAlign w:val="center"/>
          </w:tcPr>
          <w:p w:rsidR="006427F1" w:rsidRDefault="006427F1" w:rsidP="00F40537">
            <w:pPr>
              <w:widowControl/>
              <w:rPr>
                <w:rFonts w:ascii="仿宋_GB2312" w:hAnsi="黑体"/>
                <w:sz w:val="24"/>
                <w:szCs w:val="24"/>
              </w:rPr>
            </w:pPr>
            <w:r>
              <w:rPr>
                <w:rFonts w:ascii="仿宋_GB2312" w:hAnsi="黑体" w:hint="eastAsia"/>
                <w:sz w:val="24"/>
                <w:szCs w:val="24"/>
              </w:rPr>
              <w:t>国家级奖励及荣誉</w:t>
            </w:r>
          </w:p>
        </w:tc>
        <w:tc>
          <w:tcPr>
            <w:tcW w:w="887" w:type="dxa"/>
            <w:vAlign w:val="center"/>
          </w:tcPr>
          <w:p w:rsidR="006427F1" w:rsidRDefault="006427F1" w:rsidP="00F40537">
            <w:pPr>
              <w:widowControl/>
              <w:jc w:val="center"/>
              <w:rPr>
                <w:rFonts w:ascii="仿宋_GB2312" w:eastAsia="仿宋_GB2312" w:hAnsi="黑体"/>
                <w:sz w:val="24"/>
                <w:szCs w:val="24"/>
              </w:rPr>
            </w:pPr>
            <w:r>
              <w:rPr>
                <w:rFonts w:ascii="仿宋_GB2312" w:hAnsi="黑体" w:hint="eastAsia"/>
                <w:sz w:val="24"/>
                <w:szCs w:val="24"/>
              </w:rPr>
              <w:t>15</w:t>
            </w:r>
          </w:p>
        </w:tc>
        <w:tc>
          <w:tcPr>
            <w:tcW w:w="2268" w:type="dxa"/>
            <w:vAlign w:val="center"/>
          </w:tcPr>
          <w:p w:rsidR="006427F1" w:rsidRPr="0011451A" w:rsidRDefault="006427F1" w:rsidP="006427F1">
            <w:pPr>
              <w:widowControl/>
              <w:rPr>
                <w:rFonts w:ascii="仿宋_GB2312" w:hAnsi="黑体"/>
                <w:sz w:val="24"/>
                <w:szCs w:val="24"/>
              </w:rPr>
            </w:pPr>
            <w:r>
              <w:rPr>
                <w:rFonts w:ascii="仿宋_GB2312" w:hAnsi="黑体" w:hint="eastAsia"/>
                <w:sz w:val="24"/>
                <w:szCs w:val="24"/>
              </w:rPr>
              <w:t>一等奖</w:t>
            </w:r>
          </w:p>
        </w:tc>
        <w:tc>
          <w:tcPr>
            <w:tcW w:w="2126" w:type="dxa"/>
            <w:vMerge w:val="restart"/>
            <w:vAlign w:val="center"/>
          </w:tcPr>
          <w:p w:rsidR="006427F1" w:rsidRPr="0011451A" w:rsidRDefault="006427F1" w:rsidP="006427F1">
            <w:pPr>
              <w:widowControl/>
              <w:rPr>
                <w:rFonts w:ascii="仿宋_GB2312" w:hAnsi="黑体"/>
                <w:sz w:val="24"/>
                <w:szCs w:val="24"/>
              </w:rPr>
            </w:pPr>
            <w:r>
              <w:rPr>
                <w:rFonts w:ascii="仿宋_GB2312" w:hAnsi="黑体" w:hint="eastAsia"/>
                <w:sz w:val="24"/>
                <w:szCs w:val="24"/>
              </w:rPr>
              <w:t>获奖为挑战杯、</w:t>
            </w:r>
            <w:proofErr w:type="gramStart"/>
            <w:r>
              <w:rPr>
                <w:rFonts w:ascii="仿宋_GB2312" w:hAnsi="黑体" w:hint="eastAsia"/>
                <w:sz w:val="24"/>
                <w:szCs w:val="24"/>
              </w:rPr>
              <w:t>科创杯</w:t>
            </w:r>
            <w:proofErr w:type="gramEnd"/>
            <w:r>
              <w:rPr>
                <w:rFonts w:ascii="仿宋_GB2312" w:hAnsi="黑体" w:hint="eastAsia"/>
                <w:sz w:val="24"/>
                <w:szCs w:val="24"/>
              </w:rPr>
              <w:t>、数模竞赛等科技类竞赛奖励或优秀学生、年度人物等先进个人称号，经评审委员会认定有效。</w:t>
            </w:r>
          </w:p>
        </w:tc>
      </w:tr>
      <w:tr w:rsidR="006427F1" w:rsidTr="006427F1">
        <w:trPr>
          <w:trHeight w:val="275"/>
        </w:trPr>
        <w:tc>
          <w:tcPr>
            <w:tcW w:w="705" w:type="dxa"/>
            <w:vMerge/>
            <w:vAlign w:val="center"/>
          </w:tcPr>
          <w:p w:rsidR="006427F1" w:rsidRDefault="006427F1" w:rsidP="00F40537">
            <w:pPr>
              <w:widowControl/>
              <w:jc w:val="center"/>
              <w:rPr>
                <w:rFonts w:ascii="仿宋_GB2312" w:hAnsi="黑体"/>
                <w:sz w:val="24"/>
                <w:szCs w:val="24"/>
              </w:rPr>
            </w:pPr>
          </w:p>
        </w:tc>
        <w:tc>
          <w:tcPr>
            <w:tcW w:w="3336" w:type="dxa"/>
            <w:vMerge/>
            <w:vAlign w:val="center"/>
          </w:tcPr>
          <w:p w:rsidR="006427F1" w:rsidRDefault="006427F1" w:rsidP="00F40537">
            <w:pPr>
              <w:widowControl/>
              <w:rPr>
                <w:rFonts w:ascii="仿宋_GB2312" w:hAnsi="黑体"/>
                <w:sz w:val="24"/>
                <w:szCs w:val="24"/>
              </w:rPr>
            </w:pPr>
          </w:p>
        </w:tc>
        <w:tc>
          <w:tcPr>
            <w:tcW w:w="887" w:type="dxa"/>
            <w:vAlign w:val="center"/>
          </w:tcPr>
          <w:p w:rsidR="006427F1" w:rsidRDefault="006427F1" w:rsidP="00F40537">
            <w:pPr>
              <w:widowControl/>
              <w:jc w:val="center"/>
              <w:rPr>
                <w:rFonts w:ascii="仿宋_GB2312" w:hAnsi="黑体"/>
                <w:sz w:val="24"/>
                <w:szCs w:val="24"/>
              </w:rPr>
            </w:pPr>
            <w:r>
              <w:rPr>
                <w:rFonts w:ascii="仿宋_GB2312" w:hAnsi="黑体" w:hint="eastAsia"/>
                <w:sz w:val="24"/>
                <w:szCs w:val="24"/>
              </w:rPr>
              <w:t>10</w:t>
            </w:r>
          </w:p>
        </w:tc>
        <w:tc>
          <w:tcPr>
            <w:tcW w:w="2268" w:type="dxa"/>
            <w:vAlign w:val="center"/>
          </w:tcPr>
          <w:p w:rsidR="006427F1" w:rsidRPr="0011451A" w:rsidRDefault="006427F1" w:rsidP="006427F1">
            <w:pPr>
              <w:widowControl/>
              <w:rPr>
                <w:rFonts w:ascii="仿宋_GB2312" w:hAnsi="黑体"/>
                <w:sz w:val="24"/>
                <w:szCs w:val="24"/>
              </w:rPr>
            </w:pPr>
            <w:r>
              <w:rPr>
                <w:rFonts w:ascii="仿宋_GB2312" w:hAnsi="黑体" w:hint="eastAsia"/>
                <w:sz w:val="24"/>
                <w:szCs w:val="24"/>
              </w:rPr>
              <w:t>二等奖</w:t>
            </w:r>
          </w:p>
        </w:tc>
        <w:tc>
          <w:tcPr>
            <w:tcW w:w="2126" w:type="dxa"/>
            <w:vMerge/>
            <w:vAlign w:val="center"/>
          </w:tcPr>
          <w:p w:rsidR="006427F1" w:rsidRDefault="006427F1" w:rsidP="006427F1">
            <w:pPr>
              <w:widowControl/>
              <w:rPr>
                <w:rFonts w:ascii="仿宋_GB2312" w:hAnsi="黑体"/>
                <w:sz w:val="24"/>
                <w:szCs w:val="24"/>
              </w:rPr>
            </w:pPr>
          </w:p>
        </w:tc>
      </w:tr>
      <w:tr w:rsidR="006427F1" w:rsidTr="006427F1">
        <w:trPr>
          <w:trHeight w:val="275"/>
        </w:trPr>
        <w:tc>
          <w:tcPr>
            <w:tcW w:w="705" w:type="dxa"/>
            <w:vMerge/>
            <w:vAlign w:val="center"/>
          </w:tcPr>
          <w:p w:rsidR="006427F1" w:rsidRDefault="006427F1" w:rsidP="00F40537">
            <w:pPr>
              <w:widowControl/>
              <w:jc w:val="center"/>
              <w:rPr>
                <w:rFonts w:ascii="仿宋_GB2312" w:hAnsi="黑体"/>
                <w:sz w:val="24"/>
                <w:szCs w:val="24"/>
              </w:rPr>
            </w:pPr>
          </w:p>
        </w:tc>
        <w:tc>
          <w:tcPr>
            <w:tcW w:w="3336" w:type="dxa"/>
            <w:vMerge/>
            <w:vAlign w:val="center"/>
          </w:tcPr>
          <w:p w:rsidR="006427F1" w:rsidRDefault="006427F1" w:rsidP="00F40537">
            <w:pPr>
              <w:widowControl/>
              <w:rPr>
                <w:rFonts w:ascii="仿宋_GB2312" w:hAnsi="黑体"/>
                <w:sz w:val="24"/>
                <w:szCs w:val="24"/>
              </w:rPr>
            </w:pPr>
          </w:p>
        </w:tc>
        <w:tc>
          <w:tcPr>
            <w:tcW w:w="887" w:type="dxa"/>
            <w:vAlign w:val="center"/>
          </w:tcPr>
          <w:p w:rsidR="006427F1" w:rsidRDefault="006427F1" w:rsidP="00F40537">
            <w:pPr>
              <w:widowControl/>
              <w:jc w:val="center"/>
              <w:rPr>
                <w:rFonts w:ascii="仿宋_GB2312" w:hAnsi="黑体"/>
                <w:sz w:val="24"/>
                <w:szCs w:val="24"/>
              </w:rPr>
            </w:pPr>
            <w:r>
              <w:rPr>
                <w:rFonts w:ascii="仿宋_GB2312" w:hAnsi="黑体" w:hint="eastAsia"/>
                <w:sz w:val="24"/>
                <w:szCs w:val="24"/>
              </w:rPr>
              <w:t>5</w:t>
            </w:r>
          </w:p>
        </w:tc>
        <w:tc>
          <w:tcPr>
            <w:tcW w:w="2268" w:type="dxa"/>
            <w:vAlign w:val="center"/>
          </w:tcPr>
          <w:p w:rsidR="006427F1" w:rsidRPr="0011451A" w:rsidRDefault="006427F1" w:rsidP="006427F1">
            <w:pPr>
              <w:widowControl/>
              <w:rPr>
                <w:rFonts w:ascii="仿宋_GB2312" w:hAnsi="黑体"/>
                <w:sz w:val="24"/>
                <w:szCs w:val="24"/>
              </w:rPr>
            </w:pPr>
            <w:r>
              <w:rPr>
                <w:rFonts w:ascii="仿宋_GB2312" w:hAnsi="黑体" w:hint="eastAsia"/>
                <w:sz w:val="24"/>
                <w:szCs w:val="24"/>
              </w:rPr>
              <w:t>三等奖</w:t>
            </w:r>
          </w:p>
        </w:tc>
        <w:tc>
          <w:tcPr>
            <w:tcW w:w="2126" w:type="dxa"/>
            <w:vMerge/>
            <w:vAlign w:val="center"/>
          </w:tcPr>
          <w:p w:rsidR="006427F1" w:rsidRDefault="006427F1" w:rsidP="006427F1">
            <w:pPr>
              <w:widowControl/>
              <w:rPr>
                <w:rFonts w:ascii="仿宋_GB2312" w:hAnsi="黑体"/>
                <w:sz w:val="24"/>
                <w:szCs w:val="24"/>
              </w:rPr>
            </w:pPr>
          </w:p>
        </w:tc>
      </w:tr>
      <w:tr w:rsidR="006427F1" w:rsidTr="006427F1">
        <w:trPr>
          <w:trHeight w:val="405"/>
        </w:trPr>
        <w:tc>
          <w:tcPr>
            <w:tcW w:w="705" w:type="dxa"/>
            <w:vMerge w:val="restart"/>
            <w:vAlign w:val="center"/>
          </w:tcPr>
          <w:p w:rsidR="006427F1" w:rsidRDefault="006427F1" w:rsidP="006427F1">
            <w:pPr>
              <w:widowControl/>
              <w:jc w:val="center"/>
              <w:rPr>
                <w:rFonts w:ascii="仿宋_GB2312" w:eastAsia="仿宋_GB2312" w:hAnsi="黑体"/>
                <w:sz w:val="24"/>
                <w:szCs w:val="24"/>
              </w:rPr>
            </w:pPr>
            <w:r>
              <w:rPr>
                <w:rFonts w:ascii="仿宋_GB2312" w:hAnsi="黑体" w:hint="eastAsia"/>
                <w:sz w:val="24"/>
                <w:szCs w:val="24"/>
              </w:rPr>
              <w:t>9</w:t>
            </w:r>
          </w:p>
        </w:tc>
        <w:tc>
          <w:tcPr>
            <w:tcW w:w="3336" w:type="dxa"/>
            <w:vMerge w:val="restart"/>
            <w:vAlign w:val="center"/>
          </w:tcPr>
          <w:p w:rsidR="006427F1" w:rsidRDefault="006427F1" w:rsidP="006427F1">
            <w:pPr>
              <w:widowControl/>
              <w:rPr>
                <w:rFonts w:ascii="仿宋_GB2312" w:hAnsi="黑体"/>
                <w:sz w:val="24"/>
                <w:szCs w:val="24"/>
              </w:rPr>
            </w:pPr>
            <w:r>
              <w:rPr>
                <w:rFonts w:ascii="仿宋_GB2312" w:hAnsi="黑体" w:hint="eastAsia"/>
                <w:sz w:val="24"/>
                <w:szCs w:val="24"/>
              </w:rPr>
              <w:t>省市级奖励及荣誉</w:t>
            </w:r>
          </w:p>
        </w:tc>
        <w:tc>
          <w:tcPr>
            <w:tcW w:w="887" w:type="dxa"/>
            <w:vAlign w:val="center"/>
          </w:tcPr>
          <w:p w:rsidR="006427F1" w:rsidRDefault="006427F1" w:rsidP="006427F1">
            <w:pPr>
              <w:widowControl/>
              <w:jc w:val="center"/>
              <w:rPr>
                <w:rFonts w:ascii="仿宋_GB2312" w:eastAsia="仿宋_GB2312" w:hAnsi="黑体"/>
                <w:sz w:val="24"/>
                <w:szCs w:val="24"/>
              </w:rPr>
            </w:pPr>
            <w:r>
              <w:rPr>
                <w:rFonts w:ascii="仿宋_GB2312" w:hAnsi="黑体" w:hint="eastAsia"/>
                <w:sz w:val="24"/>
                <w:szCs w:val="24"/>
              </w:rPr>
              <w:t>10</w:t>
            </w:r>
          </w:p>
        </w:tc>
        <w:tc>
          <w:tcPr>
            <w:tcW w:w="2268" w:type="dxa"/>
            <w:vAlign w:val="center"/>
          </w:tcPr>
          <w:p w:rsidR="006427F1" w:rsidRPr="0011451A" w:rsidRDefault="006427F1" w:rsidP="006427F1">
            <w:pPr>
              <w:widowControl/>
              <w:rPr>
                <w:rFonts w:ascii="仿宋_GB2312" w:hAnsi="黑体"/>
                <w:sz w:val="24"/>
                <w:szCs w:val="24"/>
              </w:rPr>
            </w:pPr>
            <w:r>
              <w:rPr>
                <w:rFonts w:ascii="仿宋_GB2312" w:hAnsi="黑体" w:hint="eastAsia"/>
                <w:sz w:val="24"/>
                <w:szCs w:val="24"/>
              </w:rPr>
              <w:t>一等奖</w:t>
            </w:r>
          </w:p>
        </w:tc>
        <w:tc>
          <w:tcPr>
            <w:tcW w:w="2126" w:type="dxa"/>
            <w:vMerge/>
            <w:vAlign w:val="center"/>
          </w:tcPr>
          <w:p w:rsidR="006427F1" w:rsidRDefault="006427F1" w:rsidP="006427F1"/>
        </w:tc>
      </w:tr>
      <w:tr w:rsidR="006427F1" w:rsidTr="006427F1">
        <w:trPr>
          <w:trHeight w:val="405"/>
        </w:trPr>
        <w:tc>
          <w:tcPr>
            <w:tcW w:w="705" w:type="dxa"/>
            <w:vMerge/>
            <w:vAlign w:val="center"/>
          </w:tcPr>
          <w:p w:rsidR="006427F1" w:rsidRDefault="006427F1" w:rsidP="006427F1">
            <w:pPr>
              <w:widowControl/>
              <w:jc w:val="center"/>
              <w:rPr>
                <w:rFonts w:ascii="仿宋_GB2312" w:hAnsi="黑体"/>
                <w:sz w:val="24"/>
                <w:szCs w:val="24"/>
              </w:rPr>
            </w:pPr>
          </w:p>
        </w:tc>
        <w:tc>
          <w:tcPr>
            <w:tcW w:w="3336" w:type="dxa"/>
            <w:vMerge/>
            <w:vAlign w:val="center"/>
          </w:tcPr>
          <w:p w:rsidR="006427F1" w:rsidRDefault="006427F1" w:rsidP="006427F1">
            <w:pPr>
              <w:widowControl/>
              <w:rPr>
                <w:rFonts w:ascii="仿宋_GB2312" w:hAnsi="黑体"/>
                <w:sz w:val="24"/>
                <w:szCs w:val="24"/>
              </w:rPr>
            </w:pPr>
          </w:p>
        </w:tc>
        <w:tc>
          <w:tcPr>
            <w:tcW w:w="887" w:type="dxa"/>
            <w:vAlign w:val="center"/>
          </w:tcPr>
          <w:p w:rsidR="006427F1" w:rsidRDefault="006427F1" w:rsidP="006427F1">
            <w:pPr>
              <w:widowControl/>
              <w:jc w:val="center"/>
              <w:rPr>
                <w:rFonts w:ascii="仿宋_GB2312" w:hAnsi="黑体"/>
                <w:sz w:val="24"/>
                <w:szCs w:val="24"/>
              </w:rPr>
            </w:pPr>
            <w:r>
              <w:rPr>
                <w:rFonts w:ascii="仿宋_GB2312" w:hAnsi="黑体" w:hint="eastAsia"/>
                <w:sz w:val="24"/>
                <w:szCs w:val="24"/>
              </w:rPr>
              <w:t>5</w:t>
            </w:r>
          </w:p>
        </w:tc>
        <w:tc>
          <w:tcPr>
            <w:tcW w:w="2268" w:type="dxa"/>
            <w:vAlign w:val="center"/>
          </w:tcPr>
          <w:p w:rsidR="006427F1" w:rsidRPr="0011451A" w:rsidRDefault="006427F1" w:rsidP="006427F1">
            <w:pPr>
              <w:widowControl/>
              <w:rPr>
                <w:rFonts w:ascii="仿宋_GB2312" w:hAnsi="黑体"/>
                <w:sz w:val="24"/>
                <w:szCs w:val="24"/>
              </w:rPr>
            </w:pPr>
            <w:r>
              <w:rPr>
                <w:rFonts w:ascii="仿宋_GB2312" w:hAnsi="黑体" w:hint="eastAsia"/>
                <w:sz w:val="24"/>
                <w:szCs w:val="24"/>
              </w:rPr>
              <w:t>二等奖</w:t>
            </w:r>
          </w:p>
        </w:tc>
        <w:tc>
          <w:tcPr>
            <w:tcW w:w="2126" w:type="dxa"/>
            <w:vMerge/>
            <w:vAlign w:val="center"/>
          </w:tcPr>
          <w:p w:rsidR="006427F1" w:rsidRDefault="006427F1" w:rsidP="006427F1"/>
        </w:tc>
      </w:tr>
      <w:tr w:rsidR="006427F1" w:rsidTr="006427F1">
        <w:trPr>
          <w:trHeight w:val="405"/>
        </w:trPr>
        <w:tc>
          <w:tcPr>
            <w:tcW w:w="705" w:type="dxa"/>
            <w:vMerge/>
            <w:vAlign w:val="center"/>
          </w:tcPr>
          <w:p w:rsidR="006427F1" w:rsidRDefault="006427F1" w:rsidP="006427F1">
            <w:pPr>
              <w:widowControl/>
              <w:jc w:val="center"/>
              <w:rPr>
                <w:rFonts w:ascii="仿宋_GB2312" w:hAnsi="黑体"/>
                <w:sz w:val="24"/>
                <w:szCs w:val="24"/>
              </w:rPr>
            </w:pPr>
          </w:p>
        </w:tc>
        <w:tc>
          <w:tcPr>
            <w:tcW w:w="3336" w:type="dxa"/>
            <w:vMerge/>
            <w:vAlign w:val="center"/>
          </w:tcPr>
          <w:p w:rsidR="006427F1" w:rsidRDefault="006427F1" w:rsidP="006427F1">
            <w:pPr>
              <w:widowControl/>
              <w:rPr>
                <w:rFonts w:ascii="仿宋_GB2312" w:hAnsi="黑体"/>
                <w:sz w:val="24"/>
                <w:szCs w:val="24"/>
              </w:rPr>
            </w:pPr>
          </w:p>
        </w:tc>
        <w:tc>
          <w:tcPr>
            <w:tcW w:w="887" w:type="dxa"/>
            <w:vAlign w:val="center"/>
          </w:tcPr>
          <w:p w:rsidR="006427F1" w:rsidRDefault="006427F1" w:rsidP="006427F1">
            <w:pPr>
              <w:widowControl/>
              <w:jc w:val="center"/>
              <w:rPr>
                <w:rFonts w:ascii="仿宋_GB2312" w:hAnsi="黑体"/>
                <w:sz w:val="24"/>
                <w:szCs w:val="24"/>
              </w:rPr>
            </w:pPr>
            <w:r>
              <w:rPr>
                <w:rFonts w:ascii="仿宋_GB2312" w:hAnsi="黑体" w:hint="eastAsia"/>
                <w:sz w:val="24"/>
                <w:szCs w:val="24"/>
              </w:rPr>
              <w:t>3</w:t>
            </w:r>
          </w:p>
        </w:tc>
        <w:tc>
          <w:tcPr>
            <w:tcW w:w="2268" w:type="dxa"/>
            <w:vAlign w:val="center"/>
          </w:tcPr>
          <w:p w:rsidR="006427F1" w:rsidRPr="0011451A" w:rsidRDefault="006427F1" w:rsidP="006427F1">
            <w:pPr>
              <w:widowControl/>
              <w:rPr>
                <w:rFonts w:ascii="仿宋_GB2312" w:hAnsi="黑体"/>
                <w:sz w:val="24"/>
                <w:szCs w:val="24"/>
              </w:rPr>
            </w:pPr>
            <w:r>
              <w:rPr>
                <w:rFonts w:ascii="仿宋_GB2312" w:hAnsi="黑体" w:hint="eastAsia"/>
                <w:sz w:val="24"/>
                <w:szCs w:val="24"/>
              </w:rPr>
              <w:t>三等奖</w:t>
            </w:r>
          </w:p>
        </w:tc>
        <w:tc>
          <w:tcPr>
            <w:tcW w:w="2126" w:type="dxa"/>
            <w:vMerge/>
            <w:vAlign w:val="center"/>
          </w:tcPr>
          <w:p w:rsidR="006427F1" w:rsidRDefault="006427F1" w:rsidP="006427F1"/>
        </w:tc>
      </w:tr>
      <w:tr w:rsidR="00B73070" w:rsidTr="006427F1">
        <w:trPr>
          <w:trHeight w:val="687"/>
        </w:trPr>
        <w:tc>
          <w:tcPr>
            <w:tcW w:w="705" w:type="dxa"/>
            <w:vMerge w:val="restart"/>
            <w:vAlign w:val="center"/>
          </w:tcPr>
          <w:p w:rsidR="00B73070" w:rsidRDefault="006427F1" w:rsidP="00F40537">
            <w:pPr>
              <w:widowControl/>
              <w:jc w:val="center"/>
              <w:rPr>
                <w:rFonts w:ascii="仿宋_GB2312" w:eastAsia="仿宋_GB2312" w:hAnsi="黑体"/>
                <w:sz w:val="24"/>
                <w:szCs w:val="24"/>
              </w:rPr>
            </w:pPr>
            <w:r>
              <w:rPr>
                <w:rFonts w:ascii="仿宋_GB2312" w:hAnsi="黑体" w:hint="eastAsia"/>
                <w:sz w:val="24"/>
                <w:szCs w:val="24"/>
              </w:rPr>
              <w:t>10</w:t>
            </w:r>
          </w:p>
        </w:tc>
        <w:tc>
          <w:tcPr>
            <w:tcW w:w="3336" w:type="dxa"/>
            <w:vMerge w:val="restart"/>
            <w:vAlign w:val="center"/>
          </w:tcPr>
          <w:p w:rsidR="00B73070" w:rsidRDefault="00B73070" w:rsidP="00F40537">
            <w:pPr>
              <w:widowControl/>
              <w:rPr>
                <w:rFonts w:ascii="仿宋_GB2312" w:hAnsi="黑体"/>
                <w:sz w:val="24"/>
                <w:szCs w:val="24"/>
              </w:rPr>
            </w:pPr>
            <w:r>
              <w:rPr>
                <w:rFonts w:ascii="仿宋_GB2312" w:hAnsi="黑体" w:hint="eastAsia"/>
                <w:sz w:val="24"/>
                <w:szCs w:val="24"/>
              </w:rPr>
              <w:t>校级奖励及荣誉</w:t>
            </w:r>
          </w:p>
        </w:tc>
        <w:tc>
          <w:tcPr>
            <w:tcW w:w="887" w:type="dxa"/>
            <w:vAlign w:val="center"/>
          </w:tcPr>
          <w:p w:rsidR="00B73070" w:rsidRDefault="00B73070" w:rsidP="00F40537">
            <w:pPr>
              <w:widowControl/>
              <w:jc w:val="center"/>
              <w:rPr>
                <w:rFonts w:ascii="仿宋_GB2312" w:eastAsia="仿宋_GB2312" w:hAnsi="黑体"/>
                <w:sz w:val="24"/>
                <w:szCs w:val="24"/>
              </w:rPr>
            </w:pPr>
            <w:r>
              <w:rPr>
                <w:rFonts w:ascii="仿宋_GB2312" w:hAnsi="黑体" w:hint="eastAsia"/>
                <w:sz w:val="24"/>
                <w:szCs w:val="24"/>
              </w:rPr>
              <w:t>5</w:t>
            </w:r>
          </w:p>
        </w:tc>
        <w:tc>
          <w:tcPr>
            <w:tcW w:w="2268" w:type="dxa"/>
            <w:vAlign w:val="center"/>
          </w:tcPr>
          <w:p w:rsidR="00B73070" w:rsidRDefault="00B73070" w:rsidP="00F40537">
            <w:pPr>
              <w:widowControl/>
            </w:pPr>
            <w:r>
              <w:rPr>
                <w:rFonts w:ascii="仿宋_GB2312" w:hAnsi="黑体" w:hint="eastAsia"/>
                <w:sz w:val="24"/>
                <w:szCs w:val="24"/>
              </w:rPr>
              <w:t>优秀学生干部</w:t>
            </w:r>
            <w:r>
              <w:rPr>
                <w:rFonts w:ascii="仿宋_GB2312" w:hAnsi="黑体" w:hint="eastAsia"/>
                <w:sz w:val="24"/>
                <w:szCs w:val="24"/>
              </w:rPr>
              <w:t>/</w:t>
            </w:r>
            <w:r>
              <w:rPr>
                <w:rFonts w:ascii="仿宋_GB2312" w:hAnsi="黑体" w:hint="eastAsia"/>
                <w:sz w:val="24"/>
                <w:szCs w:val="24"/>
              </w:rPr>
              <w:t>优秀学生</w:t>
            </w:r>
          </w:p>
        </w:tc>
        <w:tc>
          <w:tcPr>
            <w:tcW w:w="2126" w:type="dxa"/>
            <w:vMerge w:val="restart"/>
            <w:vAlign w:val="center"/>
          </w:tcPr>
          <w:p w:rsidR="00B73070" w:rsidRDefault="00B73070" w:rsidP="00D135B4">
            <w:pPr>
              <w:rPr>
                <w:rFonts w:ascii="仿宋_GB2312" w:hAnsi="黑体"/>
                <w:sz w:val="24"/>
                <w:szCs w:val="24"/>
              </w:rPr>
            </w:pPr>
            <w:r>
              <w:rPr>
                <w:rFonts w:ascii="仿宋_GB2312" w:hAnsi="黑体" w:hint="eastAsia"/>
                <w:sz w:val="24"/>
                <w:szCs w:val="24"/>
              </w:rPr>
              <w:t>已颁奖或公示有效</w:t>
            </w:r>
          </w:p>
        </w:tc>
      </w:tr>
      <w:tr w:rsidR="00B73070" w:rsidTr="006427F1">
        <w:trPr>
          <w:trHeight w:val="20"/>
        </w:trPr>
        <w:tc>
          <w:tcPr>
            <w:tcW w:w="705" w:type="dxa"/>
            <w:vMerge/>
            <w:vAlign w:val="center"/>
          </w:tcPr>
          <w:p w:rsidR="00B73070" w:rsidRDefault="00B73070" w:rsidP="00F40537">
            <w:pPr>
              <w:widowControl/>
              <w:rPr>
                <w:rFonts w:ascii="仿宋_GB2312" w:hAnsi="黑体"/>
                <w:sz w:val="24"/>
                <w:szCs w:val="24"/>
              </w:rPr>
            </w:pPr>
          </w:p>
        </w:tc>
        <w:tc>
          <w:tcPr>
            <w:tcW w:w="3336" w:type="dxa"/>
            <w:vMerge/>
            <w:vAlign w:val="center"/>
          </w:tcPr>
          <w:p w:rsidR="00B73070" w:rsidRDefault="00B73070" w:rsidP="00F40537">
            <w:pPr>
              <w:widowControl/>
              <w:rPr>
                <w:rFonts w:ascii="仿宋_GB2312" w:hAnsi="黑体"/>
                <w:sz w:val="24"/>
                <w:szCs w:val="24"/>
              </w:rPr>
            </w:pPr>
          </w:p>
        </w:tc>
        <w:tc>
          <w:tcPr>
            <w:tcW w:w="887" w:type="dxa"/>
            <w:vAlign w:val="center"/>
          </w:tcPr>
          <w:p w:rsidR="00B73070" w:rsidRDefault="00B73070" w:rsidP="00F40537">
            <w:pPr>
              <w:widowControl/>
              <w:jc w:val="center"/>
              <w:rPr>
                <w:rFonts w:ascii="仿宋_GB2312" w:eastAsia="仿宋_GB2312" w:hAnsi="黑体"/>
                <w:sz w:val="24"/>
                <w:szCs w:val="24"/>
              </w:rPr>
            </w:pPr>
            <w:r>
              <w:rPr>
                <w:rFonts w:ascii="仿宋_GB2312" w:hAnsi="黑体" w:hint="eastAsia"/>
                <w:sz w:val="24"/>
                <w:szCs w:val="24"/>
              </w:rPr>
              <w:t>3</w:t>
            </w:r>
          </w:p>
        </w:tc>
        <w:tc>
          <w:tcPr>
            <w:tcW w:w="2268" w:type="dxa"/>
            <w:vAlign w:val="center"/>
          </w:tcPr>
          <w:p w:rsidR="00B73070" w:rsidRDefault="00B73070" w:rsidP="00F40537">
            <w:pPr>
              <w:widowControl/>
            </w:pPr>
            <w:r>
              <w:rPr>
                <w:rFonts w:ascii="仿宋_GB2312" w:hAnsi="黑体" w:hint="eastAsia"/>
                <w:sz w:val="24"/>
                <w:szCs w:val="24"/>
              </w:rPr>
              <w:t>优秀团干部</w:t>
            </w:r>
            <w:r>
              <w:rPr>
                <w:rFonts w:ascii="仿宋_GB2312" w:hAnsi="黑体" w:hint="eastAsia"/>
                <w:sz w:val="24"/>
                <w:szCs w:val="24"/>
              </w:rPr>
              <w:t>/</w:t>
            </w:r>
            <w:r>
              <w:rPr>
                <w:rFonts w:ascii="仿宋_GB2312" w:hAnsi="黑体" w:hint="eastAsia"/>
                <w:sz w:val="24"/>
                <w:szCs w:val="24"/>
              </w:rPr>
              <w:t>优秀团员</w:t>
            </w:r>
          </w:p>
        </w:tc>
        <w:tc>
          <w:tcPr>
            <w:tcW w:w="2126" w:type="dxa"/>
            <w:vMerge/>
            <w:vAlign w:val="center"/>
          </w:tcPr>
          <w:p w:rsidR="00B73070" w:rsidRDefault="00B73070" w:rsidP="00F40537">
            <w:pPr>
              <w:rPr>
                <w:rFonts w:ascii="仿宋_GB2312" w:hAnsi="黑体"/>
                <w:sz w:val="24"/>
                <w:szCs w:val="24"/>
              </w:rPr>
            </w:pPr>
          </w:p>
        </w:tc>
      </w:tr>
      <w:tr w:rsidR="00B73070" w:rsidTr="00D135B4">
        <w:trPr>
          <w:trHeight w:val="935"/>
        </w:trPr>
        <w:tc>
          <w:tcPr>
            <w:tcW w:w="705" w:type="dxa"/>
            <w:vMerge/>
            <w:vAlign w:val="center"/>
          </w:tcPr>
          <w:p w:rsidR="00B73070" w:rsidRDefault="00B73070" w:rsidP="00F40537">
            <w:pPr>
              <w:widowControl/>
              <w:rPr>
                <w:rFonts w:ascii="仿宋_GB2312" w:hAnsi="黑体"/>
                <w:sz w:val="24"/>
                <w:szCs w:val="24"/>
              </w:rPr>
            </w:pPr>
          </w:p>
        </w:tc>
        <w:tc>
          <w:tcPr>
            <w:tcW w:w="3336" w:type="dxa"/>
            <w:vMerge/>
            <w:vAlign w:val="center"/>
          </w:tcPr>
          <w:p w:rsidR="00B73070" w:rsidRDefault="00B73070" w:rsidP="00F40537">
            <w:pPr>
              <w:widowControl/>
              <w:rPr>
                <w:rFonts w:ascii="仿宋_GB2312" w:hAnsi="黑体"/>
                <w:sz w:val="24"/>
                <w:szCs w:val="24"/>
              </w:rPr>
            </w:pPr>
          </w:p>
        </w:tc>
        <w:tc>
          <w:tcPr>
            <w:tcW w:w="887" w:type="dxa"/>
            <w:vAlign w:val="center"/>
          </w:tcPr>
          <w:p w:rsidR="00B73070" w:rsidRDefault="00B73070" w:rsidP="00F40537">
            <w:pPr>
              <w:widowControl/>
              <w:jc w:val="center"/>
              <w:rPr>
                <w:rFonts w:ascii="仿宋_GB2312" w:eastAsia="仿宋_GB2312" w:hAnsi="黑体"/>
                <w:sz w:val="24"/>
                <w:szCs w:val="24"/>
              </w:rPr>
            </w:pPr>
            <w:r>
              <w:rPr>
                <w:rFonts w:ascii="仿宋_GB2312" w:hAnsi="黑体" w:hint="eastAsia"/>
                <w:sz w:val="24"/>
                <w:szCs w:val="24"/>
              </w:rPr>
              <w:t>2</w:t>
            </w:r>
          </w:p>
        </w:tc>
        <w:tc>
          <w:tcPr>
            <w:tcW w:w="2268" w:type="dxa"/>
            <w:vAlign w:val="center"/>
          </w:tcPr>
          <w:p w:rsidR="00B73070" w:rsidRDefault="00B73070" w:rsidP="00F40537">
            <w:pPr>
              <w:rPr>
                <w:rFonts w:ascii="仿宋_GB2312" w:eastAsia="仿宋_GB2312" w:hAnsi="黑体"/>
                <w:sz w:val="24"/>
                <w:szCs w:val="24"/>
              </w:rPr>
            </w:pPr>
            <w:r>
              <w:rPr>
                <w:rFonts w:ascii="仿宋_GB2312" w:hAnsi="黑体" w:hint="eastAsia"/>
                <w:sz w:val="24"/>
                <w:szCs w:val="24"/>
              </w:rPr>
              <w:t>优秀社会工作奖</w:t>
            </w:r>
            <w:r>
              <w:rPr>
                <w:rFonts w:ascii="仿宋_GB2312" w:hAnsi="黑体" w:hint="eastAsia"/>
                <w:sz w:val="24"/>
                <w:szCs w:val="24"/>
              </w:rPr>
              <w:t>/</w:t>
            </w:r>
            <w:proofErr w:type="gramStart"/>
            <w:r>
              <w:rPr>
                <w:rFonts w:ascii="仿宋_GB2312" w:hAnsi="黑体" w:hint="eastAsia"/>
                <w:sz w:val="24"/>
                <w:szCs w:val="24"/>
              </w:rPr>
              <w:t>三助工作奖</w:t>
            </w:r>
            <w:proofErr w:type="gramEnd"/>
            <w:r>
              <w:rPr>
                <w:rFonts w:ascii="仿宋_GB2312" w:hAnsi="黑体" w:hint="eastAsia"/>
                <w:sz w:val="24"/>
                <w:szCs w:val="24"/>
              </w:rPr>
              <w:t>/</w:t>
            </w:r>
            <w:r>
              <w:rPr>
                <w:rFonts w:ascii="仿宋_GB2312" w:hAnsi="黑体" w:hint="eastAsia"/>
                <w:sz w:val="24"/>
                <w:szCs w:val="24"/>
              </w:rPr>
              <w:t>其他</w:t>
            </w:r>
          </w:p>
        </w:tc>
        <w:tc>
          <w:tcPr>
            <w:tcW w:w="2126" w:type="dxa"/>
            <w:vMerge/>
            <w:vAlign w:val="center"/>
          </w:tcPr>
          <w:p w:rsidR="00B73070" w:rsidRDefault="00B73070" w:rsidP="00F40537">
            <w:pPr>
              <w:rPr>
                <w:rFonts w:ascii="仿宋_GB2312" w:hAnsi="黑体"/>
                <w:sz w:val="24"/>
                <w:szCs w:val="24"/>
              </w:rPr>
            </w:pPr>
          </w:p>
        </w:tc>
      </w:tr>
      <w:tr w:rsidR="00B73070" w:rsidTr="006427F1">
        <w:trPr>
          <w:trHeight w:val="20"/>
        </w:trPr>
        <w:tc>
          <w:tcPr>
            <w:tcW w:w="705" w:type="dxa"/>
            <w:vMerge w:val="restart"/>
            <w:vAlign w:val="center"/>
          </w:tcPr>
          <w:p w:rsidR="00B73070" w:rsidRDefault="006427F1" w:rsidP="00F40537">
            <w:pPr>
              <w:widowControl/>
              <w:rPr>
                <w:rFonts w:ascii="仿宋_GB2312" w:hAnsi="黑体"/>
                <w:sz w:val="24"/>
                <w:szCs w:val="24"/>
              </w:rPr>
            </w:pPr>
            <w:r>
              <w:rPr>
                <w:rFonts w:ascii="仿宋_GB2312" w:hAnsi="黑体" w:hint="eastAsia"/>
                <w:sz w:val="24"/>
                <w:szCs w:val="24"/>
              </w:rPr>
              <w:t>11</w:t>
            </w:r>
          </w:p>
        </w:tc>
        <w:tc>
          <w:tcPr>
            <w:tcW w:w="3336" w:type="dxa"/>
            <w:vMerge w:val="restart"/>
            <w:vAlign w:val="center"/>
          </w:tcPr>
          <w:p w:rsidR="00B73070" w:rsidRDefault="00B73070" w:rsidP="00F40537">
            <w:pPr>
              <w:widowControl/>
              <w:rPr>
                <w:rFonts w:ascii="仿宋_GB2312" w:hAnsi="黑体"/>
                <w:sz w:val="24"/>
                <w:szCs w:val="24"/>
              </w:rPr>
            </w:pPr>
            <w:r>
              <w:rPr>
                <w:rFonts w:ascii="仿宋_GB2312" w:hAnsi="黑体" w:hint="eastAsia"/>
                <w:sz w:val="24"/>
                <w:szCs w:val="24"/>
              </w:rPr>
              <w:t>学业及科研表现</w:t>
            </w:r>
          </w:p>
        </w:tc>
        <w:tc>
          <w:tcPr>
            <w:tcW w:w="887" w:type="dxa"/>
            <w:vAlign w:val="center"/>
          </w:tcPr>
          <w:p w:rsidR="00B73070" w:rsidRDefault="00D135B4" w:rsidP="00F40537">
            <w:pPr>
              <w:widowControl/>
              <w:jc w:val="center"/>
              <w:rPr>
                <w:rFonts w:ascii="仿宋_GB2312" w:hAnsi="黑体"/>
                <w:sz w:val="24"/>
                <w:szCs w:val="24"/>
              </w:rPr>
            </w:pPr>
            <w:r>
              <w:rPr>
                <w:rFonts w:ascii="仿宋_GB2312" w:hAnsi="黑体" w:hint="eastAsia"/>
                <w:sz w:val="24"/>
                <w:szCs w:val="24"/>
              </w:rPr>
              <w:t>3</w:t>
            </w:r>
          </w:p>
        </w:tc>
        <w:tc>
          <w:tcPr>
            <w:tcW w:w="2268" w:type="dxa"/>
            <w:vAlign w:val="center"/>
          </w:tcPr>
          <w:p w:rsidR="00B73070" w:rsidRDefault="00B73070" w:rsidP="00F40537">
            <w:pPr>
              <w:rPr>
                <w:rFonts w:ascii="仿宋_GB2312" w:hAnsi="黑体"/>
                <w:sz w:val="24"/>
                <w:szCs w:val="24"/>
              </w:rPr>
            </w:pPr>
            <w:r>
              <w:rPr>
                <w:rFonts w:ascii="仿宋_GB2312" w:hAnsi="黑体" w:hint="eastAsia"/>
                <w:sz w:val="24"/>
                <w:szCs w:val="24"/>
              </w:rPr>
              <w:t>优</w:t>
            </w:r>
          </w:p>
        </w:tc>
        <w:tc>
          <w:tcPr>
            <w:tcW w:w="2126" w:type="dxa"/>
            <w:vMerge w:val="restart"/>
            <w:vAlign w:val="center"/>
          </w:tcPr>
          <w:p w:rsidR="00B73070" w:rsidRDefault="00B73070" w:rsidP="00F40537">
            <w:pPr>
              <w:rPr>
                <w:rFonts w:ascii="仿宋_GB2312" w:hAnsi="黑体"/>
                <w:sz w:val="24"/>
                <w:szCs w:val="24"/>
              </w:rPr>
            </w:pPr>
            <w:r>
              <w:rPr>
                <w:rFonts w:ascii="仿宋_GB2312" w:hAnsi="黑体" w:hint="eastAsia"/>
                <w:sz w:val="24"/>
                <w:szCs w:val="24"/>
              </w:rPr>
              <w:t>由导师进行考核及评价</w:t>
            </w:r>
          </w:p>
        </w:tc>
      </w:tr>
      <w:tr w:rsidR="00B73070" w:rsidTr="006427F1">
        <w:trPr>
          <w:trHeight w:val="20"/>
        </w:trPr>
        <w:tc>
          <w:tcPr>
            <w:tcW w:w="705" w:type="dxa"/>
            <w:vMerge/>
            <w:vAlign w:val="center"/>
          </w:tcPr>
          <w:p w:rsidR="00B73070" w:rsidRDefault="00B73070" w:rsidP="00F40537">
            <w:pPr>
              <w:widowControl/>
              <w:rPr>
                <w:rFonts w:ascii="仿宋_GB2312" w:hAnsi="黑体"/>
                <w:sz w:val="24"/>
                <w:szCs w:val="24"/>
              </w:rPr>
            </w:pPr>
          </w:p>
        </w:tc>
        <w:tc>
          <w:tcPr>
            <w:tcW w:w="3336" w:type="dxa"/>
            <w:vMerge/>
            <w:vAlign w:val="center"/>
          </w:tcPr>
          <w:p w:rsidR="00B73070" w:rsidRDefault="00B73070" w:rsidP="00F40537">
            <w:pPr>
              <w:widowControl/>
              <w:rPr>
                <w:rFonts w:ascii="仿宋_GB2312" w:hAnsi="黑体"/>
                <w:sz w:val="24"/>
                <w:szCs w:val="24"/>
              </w:rPr>
            </w:pPr>
          </w:p>
        </w:tc>
        <w:tc>
          <w:tcPr>
            <w:tcW w:w="887" w:type="dxa"/>
            <w:vAlign w:val="center"/>
          </w:tcPr>
          <w:p w:rsidR="00B73070" w:rsidRDefault="00D135B4" w:rsidP="00F40537">
            <w:pPr>
              <w:widowControl/>
              <w:jc w:val="center"/>
              <w:rPr>
                <w:rFonts w:ascii="仿宋_GB2312" w:hAnsi="黑体"/>
                <w:sz w:val="24"/>
                <w:szCs w:val="24"/>
              </w:rPr>
            </w:pPr>
            <w:r>
              <w:rPr>
                <w:rFonts w:ascii="仿宋_GB2312" w:hAnsi="黑体" w:hint="eastAsia"/>
                <w:sz w:val="24"/>
                <w:szCs w:val="24"/>
              </w:rPr>
              <w:t>2</w:t>
            </w:r>
          </w:p>
        </w:tc>
        <w:tc>
          <w:tcPr>
            <w:tcW w:w="2268" w:type="dxa"/>
            <w:vAlign w:val="center"/>
          </w:tcPr>
          <w:p w:rsidR="00B73070" w:rsidRDefault="00B73070" w:rsidP="00F40537">
            <w:pPr>
              <w:rPr>
                <w:rFonts w:ascii="仿宋_GB2312" w:hAnsi="黑体"/>
                <w:sz w:val="24"/>
                <w:szCs w:val="24"/>
              </w:rPr>
            </w:pPr>
            <w:r>
              <w:rPr>
                <w:rFonts w:ascii="仿宋_GB2312" w:hAnsi="黑体" w:hint="eastAsia"/>
                <w:sz w:val="24"/>
                <w:szCs w:val="24"/>
              </w:rPr>
              <w:t>良</w:t>
            </w:r>
          </w:p>
        </w:tc>
        <w:tc>
          <w:tcPr>
            <w:tcW w:w="2126" w:type="dxa"/>
            <w:vMerge/>
            <w:vAlign w:val="center"/>
          </w:tcPr>
          <w:p w:rsidR="00B73070" w:rsidRDefault="00B73070" w:rsidP="00F40537">
            <w:pPr>
              <w:rPr>
                <w:rFonts w:ascii="仿宋_GB2312" w:hAnsi="黑体"/>
                <w:sz w:val="24"/>
                <w:szCs w:val="24"/>
              </w:rPr>
            </w:pPr>
          </w:p>
        </w:tc>
      </w:tr>
      <w:tr w:rsidR="00B73070" w:rsidTr="006427F1">
        <w:trPr>
          <w:trHeight w:val="20"/>
        </w:trPr>
        <w:tc>
          <w:tcPr>
            <w:tcW w:w="705" w:type="dxa"/>
            <w:vMerge/>
            <w:vAlign w:val="center"/>
          </w:tcPr>
          <w:p w:rsidR="00B73070" w:rsidRDefault="00B73070" w:rsidP="00F40537">
            <w:pPr>
              <w:widowControl/>
              <w:rPr>
                <w:rFonts w:ascii="仿宋_GB2312" w:hAnsi="黑体"/>
                <w:sz w:val="24"/>
                <w:szCs w:val="24"/>
              </w:rPr>
            </w:pPr>
          </w:p>
        </w:tc>
        <w:tc>
          <w:tcPr>
            <w:tcW w:w="3336" w:type="dxa"/>
            <w:vMerge/>
            <w:vAlign w:val="center"/>
          </w:tcPr>
          <w:p w:rsidR="00B73070" w:rsidRDefault="00B73070" w:rsidP="00F40537">
            <w:pPr>
              <w:widowControl/>
              <w:rPr>
                <w:rFonts w:ascii="仿宋_GB2312" w:hAnsi="黑体"/>
                <w:sz w:val="24"/>
                <w:szCs w:val="24"/>
              </w:rPr>
            </w:pPr>
          </w:p>
        </w:tc>
        <w:tc>
          <w:tcPr>
            <w:tcW w:w="887" w:type="dxa"/>
            <w:vAlign w:val="center"/>
          </w:tcPr>
          <w:p w:rsidR="00B73070" w:rsidRDefault="00D135B4" w:rsidP="00F40537">
            <w:pPr>
              <w:widowControl/>
              <w:jc w:val="center"/>
              <w:rPr>
                <w:rFonts w:ascii="仿宋_GB2312" w:hAnsi="黑体"/>
                <w:sz w:val="24"/>
                <w:szCs w:val="24"/>
              </w:rPr>
            </w:pPr>
            <w:r>
              <w:rPr>
                <w:rFonts w:ascii="仿宋_GB2312" w:hAnsi="黑体" w:hint="eastAsia"/>
                <w:sz w:val="24"/>
                <w:szCs w:val="24"/>
              </w:rPr>
              <w:t>1</w:t>
            </w:r>
          </w:p>
        </w:tc>
        <w:tc>
          <w:tcPr>
            <w:tcW w:w="2268" w:type="dxa"/>
            <w:vAlign w:val="center"/>
          </w:tcPr>
          <w:p w:rsidR="00B73070" w:rsidRDefault="00B73070" w:rsidP="00F40537">
            <w:pPr>
              <w:rPr>
                <w:rFonts w:ascii="仿宋_GB2312" w:hAnsi="黑体"/>
                <w:sz w:val="24"/>
                <w:szCs w:val="24"/>
              </w:rPr>
            </w:pPr>
            <w:r>
              <w:rPr>
                <w:rFonts w:ascii="仿宋_GB2312" w:hAnsi="黑体" w:hint="eastAsia"/>
                <w:sz w:val="24"/>
                <w:szCs w:val="24"/>
              </w:rPr>
              <w:t>中</w:t>
            </w:r>
          </w:p>
        </w:tc>
        <w:tc>
          <w:tcPr>
            <w:tcW w:w="2126" w:type="dxa"/>
            <w:vMerge/>
            <w:vAlign w:val="center"/>
          </w:tcPr>
          <w:p w:rsidR="00B73070" w:rsidRDefault="00B73070" w:rsidP="00F40537">
            <w:pPr>
              <w:rPr>
                <w:rFonts w:ascii="仿宋_GB2312" w:hAnsi="黑体"/>
                <w:sz w:val="24"/>
                <w:szCs w:val="24"/>
              </w:rPr>
            </w:pPr>
          </w:p>
        </w:tc>
      </w:tr>
      <w:tr w:rsidR="00B73070" w:rsidTr="006427F1">
        <w:trPr>
          <w:trHeight w:val="20"/>
        </w:trPr>
        <w:tc>
          <w:tcPr>
            <w:tcW w:w="705" w:type="dxa"/>
            <w:vMerge/>
            <w:vAlign w:val="center"/>
          </w:tcPr>
          <w:p w:rsidR="00B73070" w:rsidRDefault="00B73070" w:rsidP="00F40537">
            <w:pPr>
              <w:widowControl/>
              <w:rPr>
                <w:rFonts w:ascii="仿宋_GB2312" w:hAnsi="黑体"/>
                <w:sz w:val="24"/>
                <w:szCs w:val="24"/>
              </w:rPr>
            </w:pPr>
          </w:p>
        </w:tc>
        <w:tc>
          <w:tcPr>
            <w:tcW w:w="3336" w:type="dxa"/>
            <w:vMerge/>
            <w:vAlign w:val="center"/>
          </w:tcPr>
          <w:p w:rsidR="00B73070" w:rsidRDefault="00B73070" w:rsidP="00F40537">
            <w:pPr>
              <w:widowControl/>
              <w:rPr>
                <w:rFonts w:ascii="仿宋_GB2312" w:hAnsi="黑体"/>
                <w:sz w:val="24"/>
                <w:szCs w:val="24"/>
              </w:rPr>
            </w:pPr>
          </w:p>
        </w:tc>
        <w:tc>
          <w:tcPr>
            <w:tcW w:w="887" w:type="dxa"/>
            <w:vAlign w:val="center"/>
          </w:tcPr>
          <w:p w:rsidR="00B73070" w:rsidRDefault="00D135B4" w:rsidP="00F40537">
            <w:pPr>
              <w:widowControl/>
              <w:jc w:val="center"/>
              <w:rPr>
                <w:rFonts w:ascii="仿宋_GB2312" w:hAnsi="黑体"/>
                <w:sz w:val="24"/>
                <w:szCs w:val="24"/>
              </w:rPr>
            </w:pPr>
            <w:r>
              <w:rPr>
                <w:rFonts w:ascii="仿宋_GB2312" w:hAnsi="黑体" w:hint="eastAsia"/>
                <w:sz w:val="24"/>
                <w:szCs w:val="24"/>
              </w:rPr>
              <w:t>0</w:t>
            </w:r>
          </w:p>
        </w:tc>
        <w:tc>
          <w:tcPr>
            <w:tcW w:w="2268" w:type="dxa"/>
            <w:vAlign w:val="center"/>
          </w:tcPr>
          <w:p w:rsidR="00B73070" w:rsidRDefault="00B73070" w:rsidP="00F40537">
            <w:pPr>
              <w:rPr>
                <w:rFonts w:ascii="仿宋_GB2312" w:hAnsi="黑体"/>
                <w:sz w:val="24"/>
                <w:szCs w:val="24"/>
              </w:rPr>
            </w:pPr>
            <w:r>
              <w:rPr>
                <w:rFonts w:ascii="仿宋_GB2312" w:hAnsi="黑体" w:hint="eastAsia"/>
                <w:sz w:val="24"/>
                <w:szCs w:val="24"/>
              </w:rPr>
              <w:t>差</w:t>
            </w:r>
          </w:p>
        </w:tc>
        <w:tc>
          <w:tcPr>
            <w:tcW w:w="2126" w:type="dxa"/>
            <w:vMerge/>
            <w:vAlign w:val="center"/>
          </w:tcPr>
          <w:p w:rsidR="00B73070" w:rsidRDefault="00B73070" w:rsidP="00F40537">
            <w:pPr>
              <w:rPr>
                <w:rFonts w:ascii="仿宋_GB2312" w:hAnsi="黑体"/>
                <w:sz w:val="24"/>
                <w:szCs w:val="24"/>
              </w:rPr>
            </w:pPr>
          </w:p>
        </w:tc>
      </w:tr>
    </w:tbl>
    <w:p w:rsidR="006427F1" w:rsidRDefault="006427F1" w:rsidP="006427F1">
      <w:pPr>
        <w:rPr>
          <w:rStyle w:val="ui-dialog-content"/>
        </w:rPr>
      </w:pPr>
      <w:r w:rsidRPr="00ED6826">
        <w:rPr>
          <w:rStyle w:val="ui-dialog-content"/>
          <w:rFonts w:hint="eastAsia"/>
        </w:rPr>
        <w:t>注：</w:t>
      </w:r>
      <w:r w:rsidRPr="00ED6826">
        <w:rPr>
          <w:rStyle w:val="ui-dialog-content"/>
          <w:rFonts w:hint="eastAsia"/>
        </w:rPr>
        <w:t xml:space="preserve">  </w:t>
      </w:r>
      <w:r w:rsidRPr="00ED6826">
        <w:rPr>
          <w:rStyle w:val="ui-dialog-content"/>
          <w:rFonts w:hint="eastAsia"/>
        </w:rPr>
        <w:t>论文分区以中科院</w:t>
      </w:r>
      <w:r w:rsidRPr="00ED6826">
        <w:rPr>
          <w:rStyle w:val="ui-dialog-content"/>
          <w:rFonts w:hint="eastAsia"/>
        </w:rPr>
        <w:t>SCI</w:t>
      </w:r>
      <w:r w:rsidRPr="00ED6826">
        <w:rPr>
          <w:rStyle w:val="ui-dialog-content"/>
          <w:rFonts w:hint="eastAsia"/>
        </w:rPr>
        <w:t>分区或</w:t>
      </w:r>
      <w:r w:rsidRPr="00ED6826">
        <w:rPr>
          <w:rStyle w:val="ui-dialog-content"/>
          <w:rFonts w:hint="eastAsia"/>
        </w:rPr>
        <w:t>JCR</w:t>
      </w:r>
      <w:r w:rsidRPr="00ED6826">
        <w:rPr>
          <w:rStyle w:val="ui-dialog-content"/>
          <w:rFonts w:hint="eastAsia"/>
        </w:rPr>
        <w:t>分区为</w:t>
      </w:r>
      <w:r>
        <w:rPr>
          <w:rStyle w:val="ui-dialog-content"/>
          <w:rFonts w:hint="eastAsia"/>
        </w:rPr>
        <w:t>参考依据</w:t>
      </w:r>
      <w:r w:rsidRPr="00ED6826">
        <w:rPr>
          <w:rStyle w:val="ui-dialog-content"/>
          <w:rFonts w:hint="eastAsia"/>
        </w:rPr>
        <w:t>。</w:t>
      </w:r>
    </w:p>
    <w:p w:rsidR="00466B2D" w:rsidRPr="00D47667" w:rsidRDefault="006427F1" w:rsidP="00D47667">
      <w:r>
        <w:rPr>
          <w:rStyle w:val="ui-dialog-content"/>
          <w:rFonts w:hint="eastAsia"/>
        </w:rPr>
        <w:t>所有</w:t>
      </w:r>
      <w:r w:rsidR="00D135B4">
        <w:rPr>
          <w:rStyle w:val="ui-dialog-content"/>
          <w:rFonts w:hint="eastAsia"/>
        </w:rPr>
        <w:t>科研成果、</w:t>
      </w:r>
      <w:r>
        <w:rPr>
          <w:rStyle w:val="ui-dialog-content"/>
          <w:rFonts w:hint="eastAsia"/>
        </w:rPr>
        <w:t>奖励及荣誉需为</w:t>
      </w:r>
      <w:r w:rsidR="00D135B4">
        <w:rPr>
          <w:rStyle w:val="ui-dialog-content"/>
          <w:rFonts w:hint="eastAsia"/>
        </w:rPr>
        <w:t>研究生学习阶段取得</w:t>
      </w:r>
      <w:r>
        <w:rPr>
          <w:rStyle w:val="ui-dialog-content"/>
          <w:rFonts w:hint="eastAsia"/>
        </w:rPr>
        <w:t>，二年级评定学业奖学金时使用过科研成果和获奖材料在三年级评定时不能重复使用。</w:t>
      </w:r>
    </w:p>
    <w:sectPr w:rsidR="00466B2D" w:rsidRPr="00D47667" w:rsidSect="0043211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1A5A" w:rsidRDefault="00231A5A" w:rsidP="00827A70">
      <w:r>
        <w:separator/>
      </w:r>
    </w:p>
  </w:endnote>
  <w:endnote w:type="continuationSeparator" w:id="0">
    <w:p w:rsidR="00231A5A" w:rsidRDefault="00231A5A" w:rsidP="00827A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1A5A" w:rsidRDefault="00231A5A" w:rsidP="00827A70">
      <w:r>
        <w:separator/>
      </w:r>
    </w:p>
  </w:footnote>
  <w:footnote w:type="continuationSeparator" w:id="0">
    <w:p w:rsidR="00231A5A" w:rsidRDefault="00231A5A" w:rsidP="00827A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C50589"/>
    <w:multiLevelType w:val="hybridMultilevel"/>
    <w:tmpl w:val="083C40EA"/>
    <w:lvl w:ilvl="0" w:tplc="2594EA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0FB73A2"/>
    <w:multiLevelType w:val="hybridMultilevel"/>
    <w:tmpl w:val="3D1A8FB8"/>
    <w:lvl w:ilvl="0" w:tplc="1338C2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1C5308F"/>
    <w:multiLevelType w:val="hybridMultilevel"/>
    <w:tmpl w:val="F98E6FF2"/>
    <w:lvl w:ilvl="0" w:tplc="FE5844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7CE4849"/>
    <w:multiLevelType w:val="hybridMultilevel"/>
    <w:tmpl w:val="8E302DE6"/>
    <w:lvl w:ilvl="0" w:tplc="441EAD8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6CF5473"/>
    <w:multiLevelType w:val="hybridMultilevel"/>
    <w:tmpl w:val="21CE3DBA"/>
    <w:lvl w:ilvl="0" w:tplc="591C10A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F322ACA"/>
    <w:multiLevelType w:val="hybridMultilevel"/>
    <w:tmpl w:val="B602F482"/>
    <w:lvl w:ilvl="0" w:tplc="4C1A17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2E92534"/>
    <w:multiLevelType w:val="hybridMultilevel"/>
    <w:tmpl w:val="696E3C6A"/>
    <w:lvl w:ilvl="0" w:tplc="2EA86A7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8BE6D95"/>
    <w:multiLevelType w:val="hybridMultilevel"/>
    <w:tmpl w:val="C6D6BD54"/>
    <w:lvl w:ilvl="0" w:tplc="87E82F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2"/>
  </w:num>
  <w:num w:numId="3">
    <w:abstractNumId w:val="1"/>
  </w:num>
  <w:num w:numId="4">
    <w:abstractNumId w:val="0"/>
  </w:num>
  <w:num w:numId="5">
    <w:abstractNumId w:val="4"/>
  </w:num>
  <w:num w:numId="6">
    <w:abstractNumId w:val="3"/>
  </w:num>
  <w:num w:numId="7">
    <w:abstractNumId w:val="5"/>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C150D"/>
    <w:rsid w:val="000342A3"/>
    <w:rsid w:val="001028F3"/>
    <w:rsid w:val="00117DE2"/>
    <w:rsid w:val="00130CF7"/>
    <w:rsid w:val="001C51B0"/>
    <w:rsid w:val="00231A5A"/>
    <w:rsid w:val="002C57DF"/>
    <w:rsid w:val="003452D0"/>
    <w:rsid w:val="00432117"/>
    <w:rsid w:val="00466B2D"/>
    <w:rsid w:val="0054496C"/>
    <w:rsid w:val="00564441"/>
    <w:rsid w:val="006427F1"/>
    <w:rsid w:val="006D0D5D"/>
    <w:rsid w:val="00715B98"/>
    <w:rsid w:val="00754496"/>
    <w:rsid w:val="0077406E"/>
    <w:rsid w:val="00793FDF"/>
    <w:rsid w:val="007B73B6"/>
    <w:rsid w:val="007C150D"/>
    <w:rsid w:val="00827A70"/>
    <w:rsid w:val="00905013"/>
    <w:rsid w:val="0093595F"/>
    <w:rsid w:val="00946F78"/>
    <w:rsid w:val="009D6450"/>
    <w:rsid w:val="00A334E2"/>
    <w:rsid w:val="00A4731E"/>
    <w:rsid w:val="00A769E8"/>
    <w:rsid w:val="00B73070"/>
    <w:rsid w:val="00BA32D0"/>
    <w:rsid w:val="00BC441B"/>
    <w:rsid w:val="00BD5746"/>
    <w:rsid w:val="00BF20B4"/>
    <w:rsid w:val="00BF3552"/>
    <w:rsid w:val="00D135B4"/>
    <w:rsid w:val="00D475FE"/>
    <w:rsid w:val="00D47667"/>
    <w:rsid w:val="00D819B5"/>
    <w:rsid w:val="00DF2BB3"/>
    <w:rsid w:val="00E36DF7"/>
    <w:rsid w:val="00E8234F"/>
    <w:rsid w:val="00E93925"/>
    <w:rsid w:val="00F77B91"/>
    <w:rsid w:val="00F94AA5"/>
    <w:rsid w:val="00FD4E4D"/>
    <w:rsid w:val="00FF00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21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150D"/>
    <w:pPr>
      <w:ind w:firstLineChars="200" w:firstLine="420"/>
    </w:pPr>
  </w:style>
  <w:style w:type="paragraph" w:styleId="a4">
    <w:name w:val="header"/>
    <w:basedOn w:val="a"/>
    <w:link w:val="Char"/>
    <w:uiPriority w:val="99"/>
    <w:semiHidden/>
    <w:unhideWhenUsed/>
    <w:rsid w:val="00827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827A70"/>
    <w:rPr>
      <w:sz w:val="18"/>
      <w:szCs w:val="18"/>
    </w:rPr>
  </w:style>
  <w:style w:type="paragraph" w:styleId="a5">
    <w:name w:val="footer"/>
    <w:basedOn w:val="a"/>
    <w:link w:val="Char0"/>
    <w:uiPriority w:val="99"/>
    <w:semiHidden/>
    <w:unhideWhenUsed/>
    <w:rsid w:val="00827A70"/>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827A70"/>
    <w:rPr>
      <w:sz w:val="18"/>
      <w:szCs w:val="18"/>
    </w:rPr>
  </w:style>
  <w:style w:type="paragraph" w:customStyle="1" w:styleId="p0">
    <w:name w:val="p0"/>
    <w:basedOn w:val="a"/>
    <w:rsid w:val="00B73070"/>
    <w:pPr>
      <w:widowControl/>
    </w:pPr>
    <w:rPr>
      <w:rFonts w:ascii="Times New Roman" w:eastAsia="仿宋_GB2312" w:hAnsi="Times New Roman" w:cs="Times New Roman"/>
      <w:kern w:val="0"/>
      <w:sz w:val="32"/>
      <w:szCs w:val="21"/>
    </w:rPr>
  </w:style>
  <w:style w:type="character" w:customStyle="1" w:styleId="ui-dialog-content">
    <w:name w:val="ui-dialog-content"/>
    <w:basedOn w:val="a0"/>
    <w:rsid w:val="006427F1"/>
  </w:style>
</w:styles>
</file>

<file path=word/webSettings.xml><?xml version="1.0" encoding="utf-8"?>
<w:webSettings xmlns:r="http://schemas.openxmlformats.org/officeDocument/2006/relationships" xmlns:w="http://schemas.openxmlformats.org/wordprocessingml/2006/main">
  <w:divs>
    <w:div w:id="82582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303</Words>
  <Characters>1728</Characters>
  <Application>Microsoft Office Word</Application>
  <DocSecurity>0</DocSecurity>
  <Lines>14</Lines>
  <Paragraphs>4</Paragraphs>
  <ScaleCrop>false</ScaleCrop>
  <Company/>
  <LinksUpToDate>false</LinksUpToDate>
  <CharactersWithSpaces>2027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dc:creator>
  <cp:lastModifiedBy>star</cp:lastModifiedBy>
  <cp:revision>3</cp:revision>
  <dcterms:created xsi:type="dcterms:W3CDTF">2015-05-12T07:39:00Z</dcterms:created>
  <dcterms:modified xsi:type="dcterms:W3CDTF">2015-05-12T07:39:00Z</dcterms:modified>
</cp:coreProperties>
</file>