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BC" w:rsidRPr="006319CE" w:rsidRDefault="006319CE" w:rsidP="006319CE">
      <w:pPr>
        <w:jc w:val="center"/>
        <w:rPr>
          <w:rFonts w:ascii="楷体" w:eastAsia="楷体" w:hAnsi="楷体" w:cs="CTCuHeiSJ"/>
          <w:kern w:val="0"/>
          <w:sz w:val="32"/>
          <w:szCs w:val="32"/>
        </w:rPr>
      </w:pPr>
      <w:r w:rsidRPr="006319CE">
        <w:rPr>
          <w:rFonts w:ascii="楷体" w:eastAsia="楷体" w:hAnsi="楷体" w:cs="CTCuHeiSJ" w:hint="eastAsia"/>
          <w:kern w:val="0"/>
          <w:sz w:val="32"/>
          <w:szCs w:val="32"/>
        </w:rPr>
        <w:t>科研工作中化学实验技术</w:t>
      </w:r>
      <w:r w:rsidR="001944BC" w:rsidRPr="006319CE">
        <w:rPr>
          <w:rFonts w:ascii="楷体" w:eastAsia="楷体" w:hAnsi="楷体" w:cs="CTCuHeiSJ" w:hint="eastAsia"/>
          <w:kern w:val="0"/>
          <w:sz w:val="32"/>
          <w:szCs w:val="32"/>
        </w:rPr>
        <w:t>讲座</w:t>
      </w:r>
    </w:p>
    <w:p w:rsidR="00C567BA" w:rsidRPr="006319CE" w:rsidRDefault="00C567BA" w:rsidP="006319CE">
      <w:pPr>
        <w:ind w:firstLineChars="236" w:firstLine="566"/>
        <w:rPr>
          <w:rFonts w:ascii="楷体" w:eastAsia="楷体" w:hAnsi="楷体"/>
          <w:sz w:val="24"/>
          <w:szCs w:val="24"/>
        </w:rPr>
      </w:pPr>
      <w:r w:rsidRPr="006319CE">
        <w:rPr>
          <w:rFonts w:ascii="楷体" w:eastAsia="楷体" w:hAnsi="楷体" w:cs="CTCuHeiSJ" w:hint="eastAsia"/>
          <w:kern w:val="0"/>
          <w:sz w:val="24"/>
          <w:szCs w:val="24"/>
        </w:rPr>
        <w:t>为了提高广大研究生开展化学实验的动手能力，规范化学实验操作，切实改善科学研究能力。特邀请上海安谱公司高级技术人员就</w:t>
      </w:r>
      <w:r w:rsidRPr="006319CE">
        <w:rPr>
          <w:rFonts w:ascii="楷体" w:eastAsia="楷体" w:hAnsi="楷体"/>
          <w:sz w:val="24"/>
          <w:szCs w:val="24"/>
        </w:rPr>
        <w:t>固相萃取</w:t>
      </w:r>
      <w:r w:rsidRPr="006319CE">
        <w:rPr>
          <w:rFonts w:ascii="楷体" w:eastAsia="楷体" w:hAnsi="楷体" w:hint="eastAsia"/>
          <w:sz w:val="24"/>
          <w:szCs w:val="24"/>
        </w:rPr>
        <w:t>、</w:t>
      </w:r>
      <w:r w:rsidRPr="006319CE">
        <w:rPr>
          <w:rFonts w:ascii="楷体" w:eastAsia="楷体" w:hAnsi="楷体"/>
          <w:sz w:val="24"/>
          <w:szCs w:val="24"/>
        </w:rPr>
        <w:t>化学试剂和标准品</w:t>
      </w:r>
      <w:r w:rsidRPr="006319CE">
        <w:rPr>
          <w:rFonts w:ascii="楷体" w:eastAsia="楷体" w:hAnsi="楷体" w:hint="eastAsia"/>
          <w:sz w:val="24"/>
          <w:szCs w:val="24"/>
        </w:rPr>
        <w:t>，以及实验</w:t>
      </w:r>
      <w:r w:rsidR="001944BC" w:rsidRPr="006319CE">
        <w:rPr>
          <w:rFonts w:ascii="楷体" w:eastAsia="楷体" w:hAnsi="楷体" w:hint="eastAsia"/>
          <w:sz w:val="24"/>
          <w:szCs w:val="24"/>
        </w:rPr>
        <w:t>室</w:t>
      </w:r>
      <w:r w:rsidRPr="006319CE">
        <w:rPr>
          <w:rFonts w:ascii="楷体" w:eastAsia="楷体" w:hAnsi="楷体" w:hint="eastAsia"/>
          <w:sz w:val="24"/>
          <w:szCs w:val="24"/>
        </w:rPr>
        <w:t>安全</w:t>
      </w:r>
      <w:r w:rsidR="001944BC" w:rsidRPr="006319CE">
        <w:rPr>
          <w:rFonts w:ascii="楷体" w:eastAsia="楷体" w:hAnsi="楷体" w:hint="eastAsia"/>
          <w:sz w:val="24"/>
          <w:szCs w:val="24"/>
        </w:rPr>
        <w:t>防护</w:t>
      </w:r>
      <w:r w:rsidRPr="006319CE">
        <w:rPr>
          <w:rFonts w:ascii="楷体" w:eastAsia="楷体" w:hAnsi="楷体" w:hint="eastAsia"/>
          <w:sz w:val="24"/>
          <w:szCs w:val="24"/>
        </w:rPr>
        <w:t>等内容进行基础培训。</w:t>
      </w:r>
      <w:r w:rsidR="001944BC" w:rsidRPr="006319CE">
        <w:rPr>
          <w:rFonts w:ascii="楷体" w:eastAsia="楷体" w:hAnsi="楷体" w:hint="eastAsia"/>
          <w:sz w:val="24"/>
          <w:szCs w:val="24"/>
        </w:rPr>
        <w:t>望广大研究生同学积极参加。</w:t>
      </w:r>
    </w:p>
    <w:p w:rsidR="001944BC" w:rsidRPr="006319CE" w:rsidRDefault="001944BC">
      <w:pPr>
        <w:rPr>
          <w:rFonts w:ascii="楷体" w:eastAsia="楷体" w:hAnsi="楷体"/>
          <w:sz w:val="24"/>
          <w:szCs w:val="24"/>
        </w:rPr>
      </w:pPr>
      <w:r w:rsidRPr="006319CE">
        <w:rPr>
          <w:rFonts w:ascii="楷体" w:eastAsia="楷体" w:hAnsi="楷体" w:hint="eastAsia"/>
          <w:sz w:val="24"/>
          <w:szCs w:val="24"/>
        </w:rPr>
        <w:t xml:space="preserve">讲座时间：2016年6月2日（星期四），13：30 </w:t>
      </w:r>
      <w:r w:rsidRPr="006319CE">
        <w:rPr>
          <w:rFonts w:ascii="楷体" w:eastAsia="楷体" w:hAnsi="楷体"/>
          <w:sz w:val="24"/>
          <w:szCs w:val="24"/>
        </w:rPr>
        <w:t>–</w:t>
      </w:r>
      <w:r w:rsidRPr="006319CE">
        <w:rPr>
          <w:rFonts w:ascii="楷体" w:eastAsia="楷体" w:hAnsi="楷体" w:hint="eastAsia"/>
          <w:sz w:val="24"/>
          <w:szCs w:val="24"/>
        </w:rPr>
        <w:t xml:space="preserve"> 16：30</w:t>
      </w:r>
    </w:p>
    <w:p w:rsidR="001944BC" w:rsidRPr="006319CE" w:rsidRDefault="001944BC">
      <w:pPr>
        <w:rPr>
          <w:rFonts w:ascii="楷体" w:eastAsia="楷体" w:hAnsi="楷体"/>
          <w:sz w:val="24"/>
          <w:szCs w:val="24"/>
        </w:rPr>
      </w:pPr>
      <w:r w:rsidRPr="006319CE">
        <w:rPr>
          <w:rFonts w:ascii="楷体" w:eastAsia="楷体" w:hAnsi="楷体" w:hint="eastAsia"/>
          <w:sz w:val="24"/>
          <w:szCs w:val="24"/>
        </w:rPr>
        <w:t>讲座地点：八教107。</w:t>
      </w:r>
    </w:p>
    <w:p w:rsidR="00C567BA" w:rsidRPr="00B007BF" w:rsidRDefault="001944BC">
      <w:pPr>
        <w:rPr>
          <w:rFonts w:ascii="楷体" w:eastAsia="楷体" w:hAnsi="楷体"/>
          <w:sz w:val="24"/>
          <w:szCs w:val="24"/>
        </w:rPr>
      </w:pPr>
      <w:r w:rsidRPr="00B007BF">
        <w:rPr>
          <w:rFonts w:ascii="楷体" w:eastAsia="楷体" w:hAnsi="楷体" w:hint="eastAsia"/>
          <w:sz w:val="24"/>
          <w:szCs w:val="24"/>
        </w:rPr>
        <w:t>报告人：</w:t>
      </w:r>
      <w:r w:rsidR="00B007BF" w:rsidRPr="00B007BF">
        <w:rPr>
          <w:rFonts w:ascii="楷体" w:eastAsia="楷体" w:hAnsi="楷体"/>
          <w:sz w:val="24"/>
          <w:szCs w:val="24"/>
        </w:rPr>
        <w:t>李富娟</w:t>
      </w:r>
      <w:r w:rsidR="00B007BF" w:rsidRPr="00B007BF">
        <w:rPr>
          <w:rFonts w:ascii="楷体" w:eastAsia="楷体" w:hAnsi="楷体" w:hint="eastAsia"/>
          <w:sz w:val="24"/>
          <w:szCs w:val="24"/>
        </w:rPr>
        <w:t>（</w:t>
      </w:r>
      <w:r w:rsidR="00B007BF" w:rsidRPr="00B007BF">
        <w:rPr>
          <w:rFonts w:ascii="楷体" w:eastAsia="楷体" w:hAnsi="楷体"/>
          <w:sz w:val="24"/>
          <w:szCs w:val="24"/>
        </w:rPr>
        <w:t>标准品产品专员</w:t>
      </w:r>
      <w:r w:rsidR="00B007BF" w:rsidRPr="00B007BF">
        <w:rPr>
          <w:rFonts w:ascii="楷体" w:eastAsia="楷体" w:hAnsi="楷体" w:hint="eastAsia"/>
          <w:sz w:val="24"/>
          <w:szCs w:val="24"/>
        </w:rPr>
        <w:t>）、</w:t>
      </w:r>
      <w:r w:rsidR="00B007BF" w:rsidRPr="00B007BF">
        <w:rPr>
          <w:rFonts w:ascii="楷体" w:eastAsia="楷体" w:hAnsi="楷体"/>
          <w:sz w:val="24"/>
          <w:szCs w:val="24"/>
        </w:rPr>
        <w:t>彭倩</w:t>
      </w:r>
      <w:r w:rsidR="00B007BF" w:rsidRPr="00B007BF">
        <w:rPr>
          <w:rFonts w:ascii="楷体" w:eastAsia="楷体" w:hAnsi="楷体" w:hint="eastAsia"/>
          <w:sz w:val="24"/>
          <w:szCs w:val="24"/>
        </w:rPr>
        <w:t>（</w:t>
      </w:r>
      <w:r w:rsidR="00B007BF" w:rsidRPr="00B007BF">
        <w:rPr>
          <w:rFonts w:ascii="楷体" w:eastAsia="楷体" w:hAnsi="楷体"/>
          <w:sz w:val="24"/>
          <w:szCs w:val="24"/>
        </w:rPr>
        <w:t>样品前处理产品专员</w:t>
      </w:r>
      <w:r w:rsidR="00B007BF" w:rsidRPr="00B007BF">
        <w:rPr>
          <w:rFonts w:ascii="楷体" w:eastAsia="楷体" w:hAnsi="楷体" w:hint="eastAsia"/>
          <w:sz w:val="24"/>
          <w:szCs w:val="24"/>
        </w:rPr>
        <w:t>）</w:t>
      </w:r>
    </w:p>
    <w:p w:rsidR="001944BC" w:rsidRPr="00B007BF" w:rsidRDefault="001944BC">
      <w:pPr>
        <w:rPr>
          <w:rFonts w:ascii="楷体" w:eastAsia="楷体" w:hAnsi="楷体" w:cs="CTCuHeiSJ"/>
          <w:color w:val="001CF8"/>
          <w:kern w:val="0"/>
          <w:sz w:val="24"/>
          <w:szCs w:val="24"/>
        </w:rPr>
      </w:pPr>
    </w:p>
    <w:p w:rsidR="001944BC" w:rsidRPr="006319CE" w:rsidRDefault="001944BC" w:rsidP="001944BC">
      <w:pPr>
        <w:rPr>
          <w:rFonts w:ascii="楷体" w:eastAsia="楷体" w:hAnsi="楷体" w:cs="CTCuHeiSJ"/>
          <w:color w:val="001CF8"/>
          <w:kern w:val="0"/>
          <w:sz w:val="32"/>
          <w:szCs w:val="32"/>
        </w:rPr>
      </w:pPr>
      <w:r w:rsidRPr="006319CE">
        <w:rPr>
          <w:rFonts w:ascii="楷体" w:eastAsia="楷体" w:hAnsi="楷体" w:cs="CTCuHeiSJ" w:hint="eastAsia"/>
          <w:color w:val="001CF8"/>
          <w:kern w:val="0"/>
          <w:sz w:val="32"/>
          <w:szCs w:val="32"/>
        </w:rPr>
        <w:t>讲座具体内容</w:t>
      </w:r>
      <w:bookmarkStart w:id="0" w:name="_GoBack"/>
      <w:bookmarkEnd w:id="0"/>
    </w:p>
    <w:p w:rsidR="001944BC" w:rsidRPr="00234C60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CTCuHeiSJ"/>
          <w:color w:val="FF0000"/>
          <w:kern w:val="0"/>
          <w:sz w:val="30"/>
          <w:szCs w:val="30"/>
        </w:rPr>
      </w:pPr>
      <w:r w:rsidRPr="00234C60">
        <w:rPr>
          <w:rFonts w:ascii="楷体" w:eastAsia="楷体" w:hAnsi="楷体" w:cs="CTCuHeiSJ" w:hint="eastAsia"/>
          <w:color w:val="FF0000"/>
          <w:kern w:val="0"/>
          <w:sz w:val="30"/>
          <w:szCs w:val="30"/>
        </w:rPr>
        <w:t>固相萃取（</w:t>
      </w:r>
      <w:r w:rsidRPr="00234C60">
        <w:rPr>
          <w:rFonts w:ascii="楷体" w:eastAsia="楷体" w:hAnsi="楷体" w:cs="CTCuHeiSJ"/>
          <w:color w:val="FF0000"/>
          <w:kern w:val="0"/>
          <w:sz w:val="30"/>
          <w:szCs w:val="30"/>
        </w:rPr>
        <w:t>SPE</w:t>
      </w:r>
      <w:r w:rsidRPr="00234C60">
        <w:rPr>
          <w:rFonts w:ascii="楷体" w:eastAsia="楷体" w:hAnsi="楷体" w:cs="CTCuHeiSJ" w:hint="eastAsia"/>
          <w:color w:val="FF0000"/>
          <w:kern w:val="0"/>
          <w:sz w:val="30"/>
          <w:szCs w:val="30"/>
        </w:rPr>
        <w:t>）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1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常见问题解决方法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2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固相萃取原理和操作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3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方法开发和条件优化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4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新型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和发展方向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5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在环境领域的应用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6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在食品检测领域的应用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7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在生化医药领域的应用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8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SPE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在工业品检测中的应用</w:t>
      </w:r>
    </w:p>
    <w:p w:rsidR="001944BC" w:rsidRPr="00234C60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CTCuHeiSJ"/>
          <w:color w:val="FF7400"/>
          <w:kern w:val="0"/>
          <w:sz w:val="30"/>
          <w:szCs w:val="30"/>
        </w:rPr>
      </w:pPr>
      <w:r w:rsidRPr="00234C60">
        <w:rPr>
          <w:rFonts w:ascii="楷体" w:eastAsia="楷体" w:hAnsi="楷体" w:cs="CTCuHeiSJ" w:hint="eastAsia"/>
          <w:color w:val="FF7400"/>
          <w:kern w:val="0"/>
          <w:sz w:val="30"/>
          <w:szCs w:val="30"/>
        </w:rPr>
        <w:t>化学试剂和标准品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1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化学试剂级别说明及分析实验过程中如何选择正确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（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级别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）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的化学试剂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2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药物成分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杂质含量分析及药物溶剂残留分析过程中如何选择正确的化学试剂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3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AAS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Arial"/>
          <w:color w:val="000000"/>
          <w:kern w:val="0"/>
          <w:szCs w:val="21"/>
        </w:rPr>
        <w:t>ICP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等元素分析过程中产品的选择及注意事项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4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标准品的购买和使用常见问题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000000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5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药物类标准品的选择和购买</w:t>
      </w:r>
    </w:p>
    <w:p w:rsidR="001944BC" w:rsidRPr="00234C60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CTCuHeiSJ"/>
          <w:color w:val="4D80FF"/>
          <w:kern w:val="0"/>
          <w:sz w:val="30"/>
          <w:szCs w:val="30"/>
        </w:rPr>
      </w:pPr>
      <w:r w:rsidRPr="00234C60">
        <w:rPr>
          <w:rFonts w:ascii="楷体" w:eastAsia="楷体" w:hAnsi="楷体" w:cs="CTCuHeiSJ" w:hint="eastAsia"/>
          <w:color w:val="4D80FF"/>
          <w:kern w:val="0"/>
          <w:sz w:val="30"/>
          <w:szCs w:val="30"/>
        </w:rPr>
        <w:t>实验室防护</w:t>
      </w:r>
    </w:p>
    <w:p w:rsidR="001944BC" w:rsidRPr="006319CE" w:rsidRDefault="001944BC" w:rsidP="001944BC">
      <w:pPr>
        <w:autoSpaceDE w:val="0"/>
        <w:autoSpaceDN w:val="0"/>
        <w:adjustRightInd w:val="0"/>
        <w:jc w:val="left"/>
        <w:rPr>
          <w:rFonts w:ascii="楷体" w:eastAsia="楷体" w:hAnsi="楷体" w:cs="CTCuHeiSJ"/>
          <w:color w:val="001CF8"/>
          <w:kern w:val="0"/>
          <w:szCs w:val="21"/>
        </w:rPr>
      </w:pPr>
      <w:r w:rsidRPr="006319CE">
        <w:rPr>
          <w:rFonts w:ascii="楷体" w:eastAsia="楷体" w:hAnsi="楷体" w:cs="Arial"/>
          <w:color w:val="000000"/>
          <w:kern w:val="0"/>
          <w:szCs w:val="21"/>
        </w:rPr>
        <w:t>1</w:t>
      </w:r>
      <w:r w:rsidRPr="006319CE">
        <w:rPr>
          <w:rFonts w:ascii="楷体" w:eastAsia="楷体" w:hAnsi="楷体" w:cs="宋体" w:hint="eastAsia"/>
          <w:color w:val="000000"/>
          <w:kern w:val="0"/>
          <w:szCs w:val="21"/>
        </w:rPr>
        <w:t>、</w:t>
      </w:r>
      <w:r w:rsidRPr="006319CE">
        <w:rPr>
          <w:rFonts w:ascii="楷体" w:eastAsia="楷体" w:hAnsi="楷体" w:cs="黑体" w:hint="eastAsia"/>
          <w:color w:val="000000"/>
          <w:kern w:val="0"/>
          <w:szCs w:val="21"/>
        </w:rPr>
        <w:t>实验室个人安全防护用品介绍</w:t>
      </w:r>
    </w:p>
    <w:p w:rsidR="001944BC" w:rsidRPr="001944BC" w:rsidRDefault="001944BC">
      <w:pPr>
        <w:rPr>
          <w:rFonts w:ascii="楷体" w:eastAsia="楷体" w:hAnsi="楷体" w:cs="CTCuHeiSJ"/>
          <w:color w:val="001CF8"/>
          <w:kern w:val="0"/>
          <w:sz w:val="24"/>
          <w:szCs w:val="24"/>
        </w:rPr>
      </w:pPr>
    </w:p>
    <w:p w:rsidR="001944BC" w:rsidRPr="006319CE" w:rsidRDefault="00C567BA" w:rsidP="00C567BA">
      <w:pPr>
        <w:autoSpaceDE w:val="0"/>
        <w:autoSpaceDN w:val="0"/>
        <w:adjustRightInd w:val="0"/>
        <w:jc w:val="left"/>
        <w:rPr>
          <w:rFonts w:ascii="楷体" w:eastAsia="楷体" w:hAnsi="楷体" w:cs="黑体"/>
          <w:color w:val="333333"/>
          <w:kern w:val="0"/>
          <w:sz w:val="32"/>
          <w:szCs w:val="32"/>
        </w:rPr>
      </w:pPr>
      <w:r w:rsidRPr="006319CE">
        <w:rPr>
          <w:rFonts w:ascii="楷体" w:eastAsia="楷体" w:hAnsi="楷体" w:cs="黑体" w:hint="eastAsia"/>
          <w:color w:val="333333"/>
          <w:kern w:val="0"/>
          <w:sz w:val="32"/>
          <w:szCs w:val="32"/>
        </w:rPr>
        <w:t>上海安谱科学仪器有限公司</w:t>
      </w:r>
      <w:r w:rsidR="001944BC" w:rsidRPr="006319CE">
        <w:rPr>
          <w:rFonts w:ascii="楷体" w:eastAsia="楷体" w:hAnsi="楷体" w:cs="黑体" w:hint="eastAsia"/>
          <w:color w:val="333333"/>
          <w:kern w:val="0"/>
          <w:sz w:val="32"/>
          <w:szCs w:val="32"/>
        </w:rPr>
        <w:t>简介</w:t>
      </w:r>
    </w:p>
    <w:p w:rsidR="00234C60" w:rsidRPr="001944BC" w:rsidRDefault="00C567BA" w:rsidP="006319CE">
      <w:pPr>
        <w:autoSpaceDE w:val="0"/>
        <w:autoSpaceDN w:val="0"/>
        <w:adjustRightInd w:val="0"/>
        <w:jc w:val="left"/>
      </w:pPr>
      <w:r w:rsidRPr="006319CE">
        <w:rPr>
          <w:rFonts w:ascii="黑体" w:eastAsia="黑体" w:cs="黑体" w:hint="eastAsia"/>
          <w:color w:val="333333"/>
          <w:kern w:val="0"/>
          <w:szCs w:val="21"/>
        </w:rPr>
        <w:t>于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>1997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年组建成立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是中国领先的实验室耗材供应商和生产商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目前公司已是集研发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生产与销售为一体的综合性企业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在行业内具有良好的声誉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主要产品包括色谱产品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化学试剂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标准品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实验室用品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分析仪器配件及耗材等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总部位于上海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，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目前拥有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>100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多位员工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，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年销售额连续三年过亿元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，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处于中国仪器消耗品行业的前列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。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公司能够面向全国的科学工作者提供超过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>50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万种的各类实验设备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化学标准品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化学试剂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实验室耗材等科研用品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。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主要客户广泛分布于食品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制药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政府机构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环境测试机构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化工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科研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临床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生物工程等及实验室耗材生产行业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其中已与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>5000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多个用户建立了中长期合作关系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，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联络客户数量达到上万个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。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上海安谱公司将一如既往地把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 xml:space="preserve">" 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真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诚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>"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的服务理念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；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 xml:space="preserve">" 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保证质量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信誉至上</w:t>
      </w:r>
      <w:r w:rsidRPr="006319CE">
        <w:rPr>
          <w:rFonts w:ascii="Arial" w:eastAsia="黑体" w:hAnsi="Arial" w:cs="Arial"/>
          <w:color w:val="333333"/>
          <w:kern w:val="0"/>
          <w:szCs w:val="21"/>
        </w:rPr>
        <w:t>"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的服务宗旨更好地予以贯彻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，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把更好的产品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更好的技术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、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更好的服务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，</w:t>
      </w:r>
      <w:r w:rsidRPr="006319CE">
        <w:rPr>
          <w:rFonts w:ascii="黑体" w:eastAsia="黑体" w:cs="黑体" w:hint="eastAsia"/>
          <w:color w:val="333333"/>
          <w:kern w:val="0"/>
          <w:szCs w:val="21"/>
        </w:rPr>
        <w:t>与我们的用户一起分享</w:t>
      </w:r>
      <w:r w:rsidRPr="006319CE">
        <w:rPr>
          <w:rFonts w:ascii="宋体" w:eastAsia="宋体" w:cs="宋体" w:hint="eastAsia"/>
          <w:color w:val="333333"/>
          <w:kern w:val="0"/>
          <w:szCs w:val="21"/>
        </w:rPr>
        <w:t>！</w:t>
      </w:r>
    </w:p>
    <w:sectPr w:rsidR="00234C60" w:rsidRPr="0019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38" w:rsidRDefault="00031338" w:rsidP="00C567BA">
      <w:r>
        <w:separator/>
      </w:r>
    </w:p>
  </w:endnote>
  <w:endnote w:type="continuationSeparator" w:id="0">
    <w:p w:rsidR="00031338" w:rsidRDefault="00031338" w:rsidP="00C5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TCuHeiSJ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38" w:rsidRDefault="00031338" w:rsidP="00C567BA">
      <w:r>
        <w:separator/>
      </w:r>
    </w:p>
  </w:footnote>
  <w:footnote w:type="continuationSeparator" w:id="0">
    <w:p w:rsidR="00031338" w:rsidRDefault="00031338" w:rsidP="00C5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60"/>
    <w:rsid w:val="00031338"/>
    <w:rsid w:val="001858A9"/>
    <w:rsid w:val="001944BC"/>
    <w:rsid w:val="00234C60"/>
    <w:rsid w:val="00380177"/>
    <w:rsid w:val="006319CE"/>
    <w:rsid w:val="00A95146"/>
    <w:rsid w:val="00B007BF"/>
    <w:rsid w:val="00C5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7BA"/>
    <w:rPr>
      <w:sz w:val="18"/>
      <w:szCs w:val="18"/>
    </w:rPr>
  </w:style>
  <w:style w:type="character" w:customStyle="1" w:styleId="emtidy-1">
    <w:name w:val="emtidy-1"/>
    <w:basedOn w:val="a0"/>
    <w:rsid w:val="00B007BF"/>
  </w:style>
  <w:style w:type="character" w:customStyle="1" w:styleId="emtidy-2">
    <w:name w:val="emtidy-2"/>
    <w:basedOn w:val="a0"/>
    <w:rsid w:val="00B00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67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6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67BA"/>
    <w:rPr>
      <w:sz w:val="18"/>
      <w:szCs w:val="18"/>
    </w:rPr>
  </w:style>
  <w:style w:type="character" w:customStyle="1" w:styleId="emtidy-1">
    <w:name w:val="emtidy-1"/>
    <w:basedOn w:val="a0"/>
    <w:rsid w:val="00B007BF"/>
  </w:style>
  <w:style w:type="character" w:customStyle="1" w:styleId="emtidy-2">
    <w:name w:val="emtidy-2"/>
    <w:basedOn w:val="a0"/>
    <w:rsid w:val="00B0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Yiping Du</dc:creator>
  <cp:lastModifiedBy>Yiping Du</cp:lastModifiedBy>
  <cp:revision>6</cp:revision>
  <dcterms:created xsi:type="dcterms:W3CDTF">2016-05-18T01:12:00Z</dcterms:created>
  <dcterms:modified xsi:type="dcterms:W3CDTF">2016-05-25T00:43:00Z</dcterms:modified>
</cp:coreProperties>
</file>