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1D" w:rsidRDefault="004B799E">
      <w:pPr>
        <w:spacing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化学学院</w:t>
      </w:r>
      <w:r>
        <w:rPr>
          <w:rFonts w:hint="eastAsia"/>
          <w:b/>
          <w:bCs/>
          <w:sz w:val="32"/>
          <w:szCs w:val="32"/>
        </w:rPr>
        <w:t>基层教学组织</w:t>
      </w:r>
      <w:r>
        <w:rPr>
          <w:rFonts w:hint="eastAsia"/>
          <w:b/>
          <w:bCs/>
          <w:sz w:val="32"/>
          <w:szCs w:val="32"/>
        </w:rPr>
        <w:t>管理人员选拔任用考评</w:t>
      </w:r>
      <w:r>
        <w:rPr>
          <w:rFonts w:hint="eastAsia"/>
          <w:b/>
          <w:bCs/>
          <w:sz w:val="32"/>
          <w:szCs w:val="32"/>
        </w:rPr>
        <w:t>条例</w:t>
      </w:r>
    </w:p>
    <w:p w:rsidR="00DF521D" w:rsidRDefault="00DF521D">
      <w:pPr>
        <w:spacing w:line="500" w:lineRule="exact"/>
        <w:jc w:val="center"/>
        <w:rPr>
          <w:b/>
          <w:bCs/>
          <w:sz w:val="32"/>
          <w:szCs w:val="32"/>
        </w:rPr>
      </w:pP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化学与分子工程学院承担</w:t>
      </w:r>
      <w:r>
        <w:rPr>
          <w:rFonts w:hint="eastAsia"/>
          <w:sz w:val="28"/>
          <w:szCs w:val="28"/>
        </w:rPr>
        <w:t>了</w:t>
      </w:r>
      <w:proofErr w:type="gramStart"/>
      <w:r>
        <w:rPr>
          <w:rFonts w:hint="eastAsia"/>
          <w:sz w:val="28"/>
          <w:szCs w:val="28"/>
        </w:rPr>
        <w:t>全校四</w:t>
      </w:r>
      <w:proofErr w:type="gramEnd"/>
      <w:r>
        <w:rPr>
          <w:rFonts w:hint="eastAsia"/>
          <w:sz w:val="28"/>
          <w:szCs w:val="28"/>
        </w:rPr>
        <w:t>大化学理论课和实验课的教学任务，为了更好地履行和完成教学、教改任务，</w:t>
      </w:r>
      <w:r>
        <w:rPr>
          <w:rFonts w:hint="eastAsia"/>
          <w:sz w:val="28"/>
          <w:szCs w:val="28"/>
        </w:rPr>
        <w:t>提高教学水平，</w:t>
      </w:r>
      <w:r>
        <w:rPr>
          <w:rFonts w:hint="eastAsia"/>
          <w:sz w:val="28"/>
          <w:szCs w:val="28"/>
        </w:rPr>
        <w:t>现制定本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基层教学组织</w:t>
      </w:r>
      <w:r>
        <w:rPr>
          <w:rFonts w:hint="eastAsia"/>
          <w:sz w:val="28"/>
          <w:szCs w:val="28"/>
        </w:rPr>
        <w:t>管理人员选拔任用考评</w:t>
      </w:r>
      <w:r>
        <w:rPr>
          <w:rFonts w:hint="eastAsia"/>
          <w:sz w:val="28"/>
          <w:szCs w:val="28"/>
        </w:rPr>
        <w:t>条例。</w:t>
      </w:r>
    </w:p>
    <w:p w:rsidR="00DF521D" w:rsidRDefault="00DF521D">
      <w:pPr>
        <w:spacing w:line="500" w:lineRule="exact"/>
        <w:ind w:firstLine="530"/>
        <w:jc w:val="center"/>
        <w:rPr>
          <w:b/>
          <w:bCs/>
          <w:sz w:val="28"/>
          <w:szCs w:val="28"/>
        </w:rPr>
      </w:pPr>
    </w:p>
    <w:p w:rsidR="00DF521D" w:rsidRDefault="004B799E">
      <w:pPr>
        <w:spacing w:line="500" w:lineRule="exact"/>
        <w:ind w:firstLine="53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总则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选拔任用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必须坚持以下原则：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（一）党管干部原则；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（二）五湖四海、任人唯贤原则；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（三）德才兼备、以德为先原则；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（四）注重实绩、群众公认原则；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（五）民主、公开、竞争、择优原则；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（六）民主集中制原则；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（七）依法依规办事原则。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rFonts w:hint="eastAsia"/>
          <w:sz w:val="28"/>
          <w:szCs w:val="28"/>
        </w:rPr>
        <w:t>  </w:t>
      </w:r>
      <w:r>
        <w:rPr>
          <w:rFonts w:hint="eastAsia"/>
          <w:sz w:val="28"/>
          <w:szCs w:val="28"/>
        </w:rPr>
        <w:t>本规定适用于</w:t>
      </w:r>
      <w:r>
        <w:rPr>
          <w:rFonts w:hint="eastAsia"/>
          <w:sz w:val="28"/>
          <w:szCs w:val="28"/>
        </w:rPr>
        <w:t>学院所有教研组和</w:t>
      </w:r>
      <w:r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</w:rPr>
        <w:t>实验室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DF521D" w:rsidRDefault="00DF521D">
      <w:pPr>
        <w:spacing w:line="500" w:lineRule="exact"/>
        <w:ind w:firstLine="530"/>
        <w:rPr>
          <w:sz w:val="28"/>
          <w:szCs w:val="28"/>
        </w:rPr>
      </w:pPr>
    </w:p>
    <w:p w:rsidR="00DF521D" w:rsidRDefault="004B799E">
      <w:pPr>
        <w:numPr>
          <w:ilvl w:val="0"/>
          <w:numId w:val="1"/>
        </w:numPr>
        <w:spacing w:line="500" w:lineRule="exact"/>
        <w:ind w:firstLine="53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选拔任用条件</w:t>
      </w:r>
    </w:p>
    <w:p w:rsidR="00DF521D" w:rsidRDefault="004B799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应具备下列基本条件：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（一）拥护中国共产党的领导，热爱社会主义教育事业。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（二）爱岗敬业，有</w:t>
      </w:r>
      <w:r>
        <w:rPr>
          <w:rFonts w:hint="eastAsia"/>
          <w:sz w:val="28"/>
          <w:szCs w:val="28"/>
        </w:rPr>
        <w:t>强烈</w:t>
      </w:r>
      <w:r>
        <w:rPr>
          <w:rFonts w:hint="eastAsia"/>
          <w:sz w:val="28"/>
          <w:szCs w:val="28"/>
        </w:rPr>
        <w:t>的服务意识和奉献精神，具有全局观念和团结合作精神。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（三）具有胜任本职岗位工作的专业知识、学习和工作经历。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（四）坚持原则，清正廉洁，能正确行使岗位职责所赋予的权力，依法依规办事，反对滥用职权、谋求私利的不正之风。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基层教学组织管理人员应具备下列基本资格：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（一）一般应具有博士研究生学历或高级专业技术职务</w:t>
      </w:r>
      <w:r>
        <w:rPr>
          <w:rFonts w:hint="eastAsia"/>
          <w:sz w:val="28"/>
          <w:szCs w:val="28"/>
        </w:rPr>
        <w:t>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（二）初任年龄一般不超过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周岁。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（三）历年年度考核须称职以上。</w:t>
      </w:r>
    </w:p>
    <w:p w:rsidR="00DF521D" w:rsidRDefault="004B799E" w:rsidP="004B799E">
      <w:pPr>
        <w:pStyle w:val="a3"/>
        <w:spacing w:line="50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任职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年为一任期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可以连任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原则上不超过</w:t>
      </w:r>
      <w:r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>届。</w:t>
      </w:r>
    </w:p>
    <w:p w:rsidR="00DF521D" w:rsidRDefault="00DF521D">
      <w:pPr>
        <w:spacing w:line="500" w:lineRule="exact"/>
        <w:ind w:firstLine="530"/>
        <w:rPr>
          <w:sz w:val="28"/>
          <w:szCs w:val="28"/>
        </w:rPr>
      </w:pPr>
    </w:p>
    <w:p w:rsidR="00DF521D" w:rsidRDefault="004B799E">
      <w:pPr>
        <w:spacing w:line="500" w:lineRule="exact"/>
        <w:ind w:firstLine="53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选拔程序和考评要求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第一条：</w:t>
      </w:r>
      <w:r>
        <w:rPr>
          <w:rFonts w:hint="eastAsia"/>
          <w:sz w:val="28"/>
          <w:szCs w:val="28"/>
        </w:rPr>
        <w:t>由各基层单位教师无记名投票</w:t>
      </w:r>
      <w:r>
        <w:rPr>
          <w:rFonts w:hint="eastAsia"/>
          <w:sz w:val="28"/>
          <w:szCs w:val="28"/>
        </w:rPr>
        <w:t>确定候选人。</w:t>
      </w:r>
    </w:p>
    <w:p w:rsidR="00DF521D" w:rsidRDefault="004B799E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第二条：由学院党委会讨论</w:t>
      </w:r>
      <w:proofErr w:type="gramStart"/>
      <w:r>
        <w:rPr>
          <w:rFonts w:hint="eastAsia"/>
          <w:sz w:val="28"/>
          <w:szCs w:val="28"/>
        </w:rPr>
        <w:t>并票决决定</w:t>
      </w:r>
      <w:proofErr w:type="gramEnd"/>
      <w:r>
        <w:rPr>
          <w:rFonts w:hint="eastAsia"/>
          <w:sz w:val="28"/>
          <w:szCs w:val="28"/>
        </w:rPr>
        <w:t>人选，并进行公示。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第三条：考评要求：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须服从和执行教务处、学院、实验教学中心的工作安排，保证教学活动正常进行；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须公平合理地分配各项工作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业绩统计、评优方式透明化，须在一定范围里进行公示；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须配合负责人完成教学工作，以及一定的教学改革、课程建设和教材建设等任务；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基层教学组织管理人员</w:t>
      </w:r>
      <w:r>
        <w:rPr>
          <w:rFonts w:hint="eastAsia"/>
          <w:sz w:val="28"/>
          <w:szCs w:val="28"/>
        </w:rPr>
        <w:t>须服从工作内容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工作岗位的调配。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基层教学组织管理人员每年度须接受分管领导考核，考核结果需经党政联席会讨论通过。连续两年考核不合格的予以撤换。</w:t>
      </w:r>
    </w:p>
    <w:p w:rsidR="00DF521D" w:rsidRDefault="004B799E">
      <w:pPr>
        <w:spacing w:line="500" w:lineRule="exact"/>
        <w:ind w:firstLine="530"/>
        <w:rPr>
          <w:sz w:val="28"/>
          <w:szCs w:val="28"/>
        </w:rPr>
      </w:pPr>
      <w:r>
        <w:rPr>
          <w:rFonts w:hint="eastAsia"/>
          <w:sz w:val="28"/>
          <w:szCs w:val="28"/>
        </w:rPr>
        <w:t>第四条：党员、干部、群众对选拔任用考评中的违纪违规行为，有权向学院党委、党委组织部门、纪检部门进行举报、申诉，受理部门应当按照有关规定核实处理。</w:t>
      </w:r>
    </w:p>
    <w:p w:rsidR="00DF521D" w:rsidRDefault="00DF521D">
      <w:pPr>
        <w:spacing w:line="500" w:lineRule="exact"/>
        <w:ind w:left="530"/>
        <w:rPr>
          <w:sz w:val="28"/>
          <w:szCs w:val="28"/>
        </w:rPr>
      </w:pPr>
    </w:p>
    <w:p w:rsidR="00DF521D" w:rsidRDefault="004B799E">
      <w:pPr>
        <w:spacing w:line="500" w:lineRule="exact"/>
        <w:ind w:left="530"/>
        <w:rPr>
          <w:sz w:val="28"/>
          <w:szCs w:val="28"/>
        </w:rPr>
      </w:pPr>
      <w:r>
        <w:rPr>
          <w:rFonts w:hint="eastAsia"/>
          <w:sz w:val="28"/>
          <w:szCs w:val="28"/>
        </w:rPr>
        <w:t>以上条例即日起生效。</w:t>
      </w:r>
    </w:p>
    <w:p w:rsidR="00DF521D" w:rsidRDefault="00DF521D">
      <w:pPr>
        <w:spacing w:line="500" w:lineRule="exact"/>
        <w:ind w:left="530"/>
        <w:rPr>
          <w:sz w:val="28"/>
          <w:szCs w:val="28"/>
        </w:rPr>
      </w:pPr>
    </w:p>
    <w:p w:rsidR="00DF521D" w:rsidRDefault="004B799E">
      <w:pPr>
        <w:spacing w:line="500" w:lineRule="exact"/>
        <w:ind w:left="53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:rsidR="00DF521D" w:rsidRDefault="004B799E">
      <w:pPr>
        <w:spacing w:line="500" w:lineRule="exact"/>
        <w:ind w:left="53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化学与分子</w:t>
      </w:r>
      <w:r>
        <w:rPr>
          <w:rFonts w:hint="eastAsia"/>
          <w:sz w:val="28"/>
          <w:szCs w:val="28"/>
        </w:rPr>
        <w:t>工程学院</w:t>
      </w:r>
      <w:r>
        <w:rPr>
          <w:rFonts w:hint="eastAsia"/>
          <w:sz w:val="28"/>
          <w:szCs w:val="28"/>
        </w:rPr>
        <w:t xml:space="preserve"> </w:t>
      </w:r>
    </w:p>
    <w:p w:rsidR="00DF521D" w:rsidRDefault="004B799E">
      <w:pPr>
        <w:spacing w:line="500" w:lineRule="exact"/>
        <w:ind w:left="53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</w:p>
    <w:sectPr w:rsidR="00DF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6115"/>
    <w:multiLevelType w:val="singleLevel"/>
    <w:tmpl w:val="3DE86115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C4"/>
    <w:rsid w:val="00065B3B"/>
    <w:rsid w:val="001075C9"/>
    <w:rsid w:val="00192B52"/>
    <w:rsid w:val="00231AFD"/>
    <w:rsid w:val="002E2D9F"/>
    <w:rsid w:val="00307DB3"/>
    <w:rsid w:val="0035652E"/>
    <w:rsid w:val="00417AFA"/>
    <w:rsid w:val="00421AEF"/>
    <w:rsid w:val="00445E4E"/>
    <w:rsid w:val="004B799E"/>
    <w:rsid w:val="00652A74"/>
    <w:rsid w:val="00766E89"/>
    <w:rsid w:val="009C18AF"/>
    <w:rsid w:val="00B005B8"/>
    <w:rsid w:val="00B33FFF"/>
    <w:rsid w:val="00BE326D"/>
    <w:rsid w:val="00BE6D91"/>
    <w:rsid w:val="00C32E66"/>
    <w:rsid w:val="00C400C4"/>
    <w:rsid w:val="00C71456"/>
    <w:rsid w:val="00C95036"/>
    <w:rsid w:val="00CA2C3C"/>
    <w:rsid w:val="00D93BB2"/>
    <w:rsid w:val="00DF521D"/>
    <w:rsid w:val="00E04259"/>
    <w:rsid w:val="00E071A5"/>
    <w:rsid w:val="00E64D6C"/>
    <w:rsid w:val="0BBA0BDF"/>
    <w:rsid w:val="19A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徐shouhong</dc:creator>
  <cp:lastModifiedBy>xushouhong</cp:lastModifiedBy>
  <cp:revision>25</cp:revision>
  <dcterms:created xsi:type="dcterms:W3CDTF">2019-12-08T03:26:00Z</dcterms:created>
  <dcterms:modified xsi:type="dcterms:W3CDTF">2019-12-19T04:04:00Z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