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CA7F6" w14:textId="13D71268" w:rsidR="00166BED" w:rsidRPr="004F67C6" w:rsidRDefault="00166BED" w:rsidP="007277AD">
      <w:pPr>
        <w:spacing w:line="300" w:lineRule="auto"/>
        <w:jc w:val="center"/>
        <w:rPr>
          <w:rFonts w:ascii="Times New Roman" w:hAnsi="Times New Roman"/>
          <w:b/>
          <w:bCs/>
          <w:sz w:val="36"/>
          <w:szCs w:val="28"/>
        </w:rPr>
      </w:pPr>
      <w:r w:rsidRPr="004F67C6">
        <w:rPr>
          <w:rFonts w:ascii="Times New Roman" w:hAnsi="Times New Roman"/>
          <w:b/>
          <w:bCs/>
          <w:sz w:val="28"/>
          <w:szCs w:val="28"/>
        </w:rPr>
        <w:t>学术报告通知</w:t>
      </w:r>
    </w:p>
    <w:p w14:paraId="5B046880" w14:textId="45C2229B" w:rsidR="00166BED" w:rsidRPr="008A4FC9" w:rsidRDefault="00166BED" w:rsidP="008A4FC9">
      <w:pPr>
        <w:rPr>
          <w:rFonts w:ascii="Times New Roman" w:hAnsi="Times New Roman"/>
          <w:bCs/>
          <w:sz w:val="20"/>
          <w:szCs w:val="24"/>
        </w:rPr>
      </w:pPr>
      <w:r w:rsidRPr="008A4FC9">
        <w:rPr>
          <w:rFonts w:ascii="Times New Roman" w:hAnsi="Times New Roman"/>
          <w:bCs/>
          <w:sz w:val="20"/>
          <w:szCs w:val="24"/>
        </w:rPr>
        <w:t>报告题目</w:t>
      </w:r>
      <w:r w:rsidRPr="008A4FC9">
        <w:rPr>
          <w:rFonts w:ascii="Times New Roman" w:hAnsi="Times New Roman"/>
          <w:bCs/>
          <w:sz w:val="20"/>
          <w:szCs w:val="24"/>
        </w:rPr>
        <w:t xml:space="preserve">: </w:t>
      </w:r>
      <w:r w:rsidR="008A4FC9" w:rsidRPr="008A4FC9">
        <w:rPr>
          <w:rFonts w:ascii="Times New Roman" w:hAnsi="Times New Roman"/>
          <w:bCs/>
          <w:sz w:val="20"/>
          <w:szCs w:val="24"/>
        </w:rPr>
        <w:t>Molecular Solar Thermal Energy Storage Systems</w:t>
      </w:r>
    </w:p>
    <w:p w14:paraId="5329D210" w14:textId="231C84AE" w:rsidR="00166BED" w:rsidRPr="008A4FC9" w:rsidRDefault="00166BED" w:rsidP="008A4FC9">
      <w:pPr>
        <w:rPr>
          <w:rFonts w:ascii="Times New Roman" w:hAnsi="Times New Roman"/>
          <w:sz w:val="20"/>
          <w:szCs w:val="24"/>
        </w:rPr>
      </w:pPr>
      <w:r w:rsidRPr="008A4FC9">
        <w:rPr>
          <w:rFonts w:ascii="Times New Roman" w:hAnsi="Times New Roman"/>
          <w:bCs/>
          <w:sz w:val="20"/>
          <w:szCs w:val="24"/>
        </w:rPr>
        <w:t>报</w:t>
      </w:r>
      <w:r w:rsidRPr="008A4FC9">
        <w:rPr>
          <w:rFonts w:ascii="Times New Roman" w:hAnsi="Times New Roman"/>
          <w:bCs/>
          <w:sz w:val="20"/>
          <w:szCs w:val="24"/>
        </w:rPr>
        <w:t xml:space="preserve"> </w:t>
      </w:r>
      <w:r w:rsidRPr="008A4FC9">
        <w:rPr>
          <w:rFonts w:ascii="Times New Roman" w:hAnsi="Times New Roman"/>
          <w:bCs/>
          <w:sz w:val="20"/>
          <w:szCs w:val="24"/>
        </w:rPr>
        <w:t>告</w:t>
      </w:r>
      <w:r w:rsidRPr="008A4FC9">
        <w:rPr>
          <w:rFonts w:ascii="Times New Roman" w:hAnsi="Times New Roman"/>
          <w:bCs/>
          <w:sz w:val="20"/>
          <w:szCs w:val="24"/>
        </w:rPr>
        <w:t xml:space="preserve"> </w:t>
      </w:r>
      <w:r w:rsidRPr="008A4FC9">
        <w:rPr>
          <w:rFonts w:ascii="Times New Roman" w:hAnsi="Times New Roman"/>
          <w:bCs/>
          <w:sz w:val="20"/>
          <w:szCs w:val="24"/>
        </w:rPr>
        <w:t>人</w:t>
      </w:r>
      <w:r w:rsidRPr="008A4FC9">
        <w:rPr>
          <w:rFonts w:ascii="Times New Roman" w:hAnsi="Times New Roman"/>
          <w:bCs/>
          <w:sz w:val="20"/>
          <w:szCs w:val="24"/>
        </w:rPr>
        <w:t>:</w:t>
      </w:r>
      <w:r w:rsidRPr="008A4FC9">
        <w:rPr>
          <w:rFonts w:ascii="Times New Roman" w:hAnsi="Times New Roman"/>
          <w:sz w:val="20"/>
          <w:szCs w:val="24"/>
        </w:rPr>
        <w:t xml:space="preserve"> </w:t>
      </w:r>
      <w:r w:rsidR="008A4FC9" w:rsidRPr="008A4FC9">
        <w:rPr>
          <w:rFonts w:ascii="Times New Roman" w:hAnsi="Times New Roman"/>
          <w:sz w:val="20"/>
          <w:szCs w:val="24"/>
        </w:rPr>
        <w:t>Prof. Kasper Moth-</w:t>
      </w:r>
      <w:proofErr w:type="spellStart"/>
      <w:r w:rsidR="008A4FC9" w:rsidRPr="008A4FC9">
        <w:rPr>
          <w:rFonts w:ascii="Times New Roman" w:hAnsi="Times New Roman"/>
          <w:sz w:val="20"/>
          <w:szCs w:val="24"/>
        </w:rPr>
        <w:t>Poulsen</w:t>
      </w:r>
      <w:proofErr w:type="spellEnd"/>
      <w:r w:rsidR="00DA79D9">
        <w:rPr>
          <w:rFonts w:ascii="Times New Roman" w:hAnsi="Times New Roman"/>
          <w:sz w:val="20"/>
          <w:szCs w:val="24"/>
        </w:rPr>
        <w:t xml:space="preserve"> (</w:t>
      </w:r>
      <w:r w:rsidR="00DA79D9" w:rsidRPr="002F13F0">
        <w:rPr>
          <w:rFonts w:ascii="Times New Roman" w:hAnsi="Times New Roman"/>
          <w:bCs/>
        </w:rPr>
        <w:t>Chalmers University of Technology</w:t>
      </w:r>
      <w:r w:rsidR="00DA79D9">
        <w:rPr>
          <w:rFonts w:ascii="Times New Roman" w:hAnsi="Times New Roman"/>
          <w:bCs/>
        </w:rPr>
        <w:t>, Sweden</w:t>
      </w:r>
      <w:r w:rsidR="00DA79D9">
        <w:rPr>
          <w:rFonts w:ascii="Times New Roman" w:hAnsi="Times New Roman"/>
          <w:sz w:val="20"/>
          <w:szCs w:val="24"/>
        </w:rPr>
        <w:t>)</w:t>
      </w:r>
    </w:p>
    <w:p w14:paraId="066C884F" w14:textId="47A7BC2F" w:rsidR="00166BED" w:rsidRPr="008A4FC9" w:rsidRDefault="00166BED" w:rsidP="008A4FC9">
      <w:pPr>
        <w:rPr>
          <w:rFonts w:ascii="Times New Roman" w:hAnsi="Times New Roman"/>
          <w:sz w:val="20"/>
          <w:szCs w:val="24"/>
        </w:rPr>
      </w:pPr>
      <w:r w:rsidRPr="008A4FC9">
        <w:rPr>
          <w:rFonts w:ascii="Times New Roman" w:hAnsi="Times New Roman"/>
          <w:sz w:val="20"/>
          <w:szCs w:val="24"/>
        </w:rPr>
        <w:t>报告时间</w:t>
      </w:r>
      <w:r w:rsidRPr="008A4FC9">
        <w:rPr>
          <w:rFonts w:ascii="Times New Roman" w:hAnsi="Times New Roman"/>
          <w:sz w:val="20"/>
          <w:szCs w:val="24"/>
        </w:rPr>
        <w:t>: 201</w:t>
      </w:r>
      <w:r w:rsidR="008444FD" w:rsidRPr="008A4FC9">
        <w:rPr>
          <w:rFonts w:ascii="Times New Roman" w:hAnsi="Times New Roman" w:hint="eastAsia"/>
          <w:sz w:val="20"/>
          <w:szCs w:val="24"/>
        </w:rPr>
        <w:t>9</w:t>
      </w:r>
      <w:r w:rsidRPr="008A4FC9">
        <w:rPr>
          <w:rFonts w:ascii="Times New Roman" w:hAnsi="Times New Roman"/>
          <w:sz w:val="20"/>
          <w:szCs w:val="24"/>
        </w:rPr>
        <w:t>年</w:t>
      </w:r>
      <w:r w:rsidR="008A4FC9" w:rsidRPr="008A4FC9">
        <w:rPr>
          <w:rFonts w:ascii="Times New Roman" w:hAnsi="Times New Roman"/>
          <w:sz w:val="20"/>
          <w:szCs w:val="24"/>
        </w:rPr>
        <w:t>4</w:t>
      </w:r>
      <w:r w:rsidRPr="008A4FC9">
        <w:rPr>
          <w:rFonts w:ascii="Times New Roman" w:hAnsi="Times New Roman"/>
          <w:sz w:val="20"/>
          <w:szCs w:val="24"/>
        </w:rPr>
        <w:t>月</w:t>
      </w:r>
      <w:r w:rsidR="008A4FC9" w:rsidRPr="008A4FC9">
        <w:rPr>
          <w:rFonts w:ascii="Times New Roman" w:hAnsi="Times New Roman"/>
          <w:sz w:val="20"/>
          <w:szCs w:val="24"/>
        </w:rPr>
        <w:t>15</w:t>
      </w:r>
      <w:r w:rsidRPr="008A4FC9">
        <w:rPr>
          <w:rFonts w:ascii="Times New Roman" w:hAnsi="Times New Roman"/>
          <w:sz w:val="20"/>
          <w:szCs w:val="24"/>
        </w:rPr>
        <w:t>日</w:t>
      </w:r>
      <w:r w:rsidRPr="008A4FC9">
        <w:rPr>
          <w:rFonts w:ascii="Times New Roman" w:hAnsi="Times New Roman"/>
          <w:sz w:val="20"/>
          <w:szCs w:val="24"/>
        </w:rPr>
        <w:t>(</w:t>
      </w:r>
      <w:r w:rsidRPr="008A4FC9">
        <w:rPr>
          <w:rFonts w:ascii="Times New Roman" w:hAnsi="Times New Roman"/>
          <w:sz w:val="20"/>
          <w:szCs w:val="24"/>
        </w:rPr>
        <w:t>周</w:t>
      </w:r>
      <w:r w:rsidR="008A4FC9" w:rsidRPr="008A4FC9">
        <w:rPr>
          <w:rFonts w:ascii="Times New Roman" w:hAnsi="Times New Roman" w:hint="eastAsia"/>
          <w:sz w:val="20"/>
          <w:szCs w:val="24"/>
        </w:rPr>
        <w:t>一</w:t>
      </w:r>
      <w:r w:rsidRPr="008A4FC9">
        <w:rPr>
          <w:rFonts w:ascii="Times New Roman" w:hAnsi="Times New Roman"/>
          <w:sz w:val="20"/>
          <w:szCs w:val="24"/>
        </w:rPr>
        <w:t>)</w:t>
      </w:r>
      <w:r w:rsidR="008A4FC9" w:rsidRPr="008A4FC9">
        <w:rPr>
          <w:rFonts w:ascii="Times New Roman" w:hAnsi="Times New Roman"/>
          <w:sz w:val="20"/>
          <w:szCs w:val="24"/>
        </w:rPr>
        <w:t>，下</w:t>
      </w:r>
      <w:r w:rsidRPr="008A4FC9">
        <w:rPr>
          <w:rFonts w:ascii="Times New Roman" w:hAnsi="Times New Roman"/>
          <w:sz w:val="20"/>
          <w:szCs w:val="24"/>
        </w:rPr>
        <w:t>午</w:t>
      </w:r>
      <w:r w:rsidR="003468AB" w:rsidRPr="008A4FC9">
        <w:rPr>
          <w:rFonts w:ascii="Times New Roman" w:hAnsi="Times New Roman" w:hint="eastAsia"/>
          <w:sz w:val="20"/>
          <w:szCs w:val="24"/>
        </w:rPr>
        <w:t>1</w:t>
      </w:r>
      <w:r w:rsidR="008A4FC9" w:rsidRPr="008A4FC9">
        <w:rPr>
          <w:rFonts w:ascii="Times New Roman" w:hAnsi="Times New Roman"/>
          <w:sz w:val="20"/>
          <w:szCs w:val="24"/>
        </w:rPr>
        <w:t>4</w:t>
      </w:r>
      <w:r w:rsidRPr="008A4FC9">
        <w:rPr>
          <w:rFonts w:ascii="Times New Roman" w:hAnsi="Times New Roman"/>
          <w:sz w:val="20"/>
          <w:szCs w:val="24"/>
        </w:rPr>
        <w:t>:00-1</w:t>
      </w:r>
      <w:r w:rsidR="008A4FC9" w:rsidRPr="008A4FC9">
        <w:rPr>
          <w:rFonts w:ascii="Times New Roman" w:hAnsi="Times New Roman"/>
          <w:sz w:val="20"/>
          <w:szCs w:val="24"/>
        </w:rPr>
        <w:t>5</w:t>
      </w:r>
      <w:r w:rsidRPr="008A4FC9">
        <w:rPr>
          <w:rFonts w:ascii="Times New Roman" w:hAnsi="Times New Roman"/>
          <w:sz w:val="20"/>
          <w:szCs w:val="24"/>
        </w:rPr>
        <w:t>:</w:t>
      </w:r>
      <w:r w:rsidR="008A4FC9" w:rsidRPr="008A4FC9">
        <w:rPr>
          <w:rFonts w:ascii="Times New Roman" w:hAnsi="Times New Roman"/>
          <w:sz w:val="20"/>
          <w:szCs w:val="24"/>
        </w:rPr>
        <w:t>0</w:t>
      </w:r>
      <w:r w:rsidRPr="008A4FC9">
        <w:rPr>
          <w:rFonts w:ascii="Times New Roman" w:hAnsi="Times New Roman"/>
          <w:sz w:val="20"/>
          <w:szCs w:val="24"/>
        </w:rPr>
        <w:t>0</w:t>
      </w:r>
    </w:p>
    <w:p w14:paraId="0CB5DFAC" w14:textId="29D2E43B" w:rsidR="00166BED" w:rsidRPr="008A4FC9" w:rsidRDefault="00166BED" w:rsidP="008A4FC9">
      <w:pPr>
        <w:rPr>
          <w:rFonts w:ascii="Times New Roman" w:hAnsi="Times New Roman"/>
          <w:sz w:val="20"/>
          <w:szCs w:val="24"/>
        </w:rPr>
      </w:pPr>
      <w:r w:rsidRPr="008A4FC9">
        <w:rPr>
          <w:rFonts w:ascii="Times New Roman" w:hAnsi="Times New Roman"/>
          <w:sz w:val="20"/>
          <w:szCs w:val="24"/>
        </w:rPr>
        <w:t>报告地点</w:t>
      </w:r>
      <w:r w:rsidRPr="008A4FC9">
        <w:rPr>
          <w:rFonts w:ascii="Times New Roman" w:hAnsi="Times New Roman"/>
          <w:sz w:val="20"/>
          <w:szCs w:val="24"/>
        </w:rPr>
        <w:t xml:space="preserve">: </w:t>
      </w:r>
      <w:r w:rsidRPr="008A4FC9">
        <w:rPr>
          <w:rFonts w:ascii="Times New Roman" w:hAnsi="Times New Roman"/>
          <w:sz w:val="20"/>
          <w:szCs w:val="24"/>
        </w:rPr>
        <w:t>实验三楼</w:t>
      </w:r>
      <w:r w:rsidRPr="008A4FC9">
        <w:rPr>
          <w:rFonts w:ascii="Times New Roman" w:hAnsi="Times New Roman"/>
          <w:sz w:val="20"/>
          <w:szCs w:val="24"/>
        </w:rPr>
        <w:t>102</w:t>
      </w:r>
      <w:r w:rsidRPr="008A4FC9">
        <w:rPr>
          <w:rFonts w:ascii="Times New Roman" w:hAnsi="Times New Roman"/>
          <w:sz w:val="20"/>
          <w:szCs w:val="24"/>
        </w:rPr>
        <w:t>会议室</w:t>
      </w:r>
      <w:bookmarkStart w:id="0" w:name="_GoBack"/>
      <w:bookmarkEnd w:id="0"/>
    </w:p>
    <w:p w14:paraId="4F1DC036" w14:textId="747A369A" w:rsidR="00166BED" w:rsidRDefault="00166BED" w:rsidP="004F67C6">
      <w:pPr>
        <w:spacing w:line="300" w:lineRule="auto"/>
        <w:ind w:firstLine="420"/>
        <w:rPr>
          <w:rFonts w:ascii="Times New Roman" w:hAnsi="Times New Roman"/>
          <w:sz w:val="24"/>
          <w:szCs w:val="21"/>
        </w:rPr>
      </w:pPr>
    </w:p>
    <w:p w14:paraId="721D8FD9" w14:textId="34F34944" w:rsidR="008A4FC9" w:rsidRPr="002F13F0" w:rsidRDefault="008A4FC9" w:rsidP="002F13F0">
      <w:pPr>
        <w:spacing w:line="300" w:lineRule="auto"/>
        <w:rPr>
          <w:bCs/>
          <w:sz w:val="20"/>
        </w:rPr>
      </w:pPr>
      <w:r w:rsidRPr="002F13F0">
        <w:rPr>
          <w:rFonts w:ascii="Times New Roman" w:hAnsi="Times New Roman"/>
          <w:b/>
          <w:szCs w:val="24"/>
        </w:rPr>
        <w:t>报告人简</w:t>
      </w:r>
      <w:r w:rsidR="002F13F0">
        <w:rPr>
          <w:rFonts w:ascii="Times New Roman" w:hAnsi="Times New Roman"/>
          <w:b/>
          <w:szCs w:val="24"/>
        </w:rPr>
        <w:t>介</w:t>
      </w:r>
      <w:r w:rsidRPr="002F13F0">
        <w:rPr>
          <w:rFonts w:ascii="Times New Roman" w:hAnsi="Times New Roman"/>
          <w:szCs w:val="24"/>
        </w:rPr>
        <w:t>：</w:t>
      </w:r>
    </w:p>
    <w:p w14:paraId="7CF39914" w14:textId="38C4F353" w:rsidR="008A4FC9" w:rsidRPr="002F13F0" w:rsidRDefault="008A4FC9" w:rsidP="002F13F0">
      <w:pPr>
        <w:autoSpaceDE w:val="0"/>
        <w:autoSpaceDN w:val="0"/>
        <w:adjustRightInd w:val="0"/>
        <w:snapToGrid w:val="0"/>
        <w:ind w:right="-6"/>
        <w:rPr>
          <w:rFonts w:ascii="Times New Roman" w:eastAsia="Times New Roman" w:hAnsi="Times New Roman"/>
        </w:rPr>
      </w:pPr>
      <w:r w:rsidRPr="002F13F0">
        <w:rPr>
          <w:rFonts w:ascii="Times New Roman" w:hAnsi="Times New Roman"/>
          <w:bCs/>
        </w:rPr>
        <w:t>Kasper Moth-</w:t>
      </w:r>
      <w:proofErr w:type="spellStart"/>
      <w:r w:rsidRPr="002F13F0">
        <w:rPr>
          <w:rFonts w:ascii="Times New Roman" w:hAnsi="Times New Roman"/>
          <w:bCs/>
        </w:rPr>
        <w:t>Poulsen</w:t>
      </w:r>
      <w:proofErr w:type="spellEnd"/>
      <w:r w:rsidRPr="002F13F0">
        <w:rPr>
          <w:rFonts w:ascii="Times New Roman" w:hAnsi="Times New Roman"/>
          <w:bCs/>
        </w:rPr>
        <w:t xml:space="preserve"> is a professor in nanomaterials chemistry at Chalmers University of Technology. His research group focuses on the design and synthesis of new self-assembled materials. </w:t>
      </w:r>
      <w:r w:rsidR="002F13F0">
        <w:rPr>
          <w:rFonts w:ascii="Times New Roman" w:hAnsi="Times New Roman"/>
          <w:bCs/>
        </w:rPr>
        <w:t>They</w:t>
      </w:r>
      <w:r w:rsidRPr="002F13F0">
        <w:rPr>
          <w:rFonts w:ascii="Times New Roman" w:hAnsi="Times New Roman"/>
          <w:bCs/>
        </w:rPr>
        <w:t xml:space="preserve"> make materials from nanoparticles, </w:t>
      </w:r>
      <w:proofErr w:type="spellStart"/>
      <w:r w:rsidRPr="002F13F0">
        <w:rPr>
          <w:rFonts w:ascii="Times New Roman" w:hAnsi="Times New Roman"/>
          <w:bCs/>
        </w:rPr>
        <w:t>nanorods</w:t>
      </w:r>
      <w:proofErr w:type="spellEnd"/>
      <w:r w:rsidRPr="002F13F0">
        <w:rPr>
          <w:rFonts w:ascii="Times New Roman" w:hAnsi="Times New Roman"/>
          <w:bCs/>
        </w:rPr>
        <w:t xml:space="preserve"> and tailor-made small molecules for a broad range of applications ranging from single molecule electronics to sensors, and renewable energy. KMP is the recipient of an ERC starting grant, and is a SSF future research leader and a Wallenberg Academy Fellow.</w:t>
      </w:r>
      <w:r w:rsidR="002F13F0" w:rsidRPr="002F13F0">
        <w:rPr>
          <w:rFonts w:ascii="Times New Roman" w:hAnsi="Times New Roman"/>
          <w:bCs/>
        </w:rPr>
        <w:t xml:space="preserve"> </w:t>
      </w:r>
      <w:r w:rsidRPr="002F13F0">
        <w:rPr>
          <w:rFonts w:ascii="Times New Roman" w:hAnsi="Times New Roman"/>
          <w:bCs/>
        </w:rPr>
        <w:t>KMP has since 2005 published 95 research papers that has been cited 3230 times according to google scholar. He has submitted 3 patent applications related to solar energy research. His work on solar energy storage has been feature on national TV, and internationally (among others) by Thompson Reuters TV and NBC Mach.</w:t>
      </w:r>
    </w:p>
    <w:p w14:paraId="15AD9BD4" w14:textId="2844A135" w:rsidR="008A4FC9" w:rsidRPr="002F13F0" w:rsidRDefault="008A4FC9" w:rsidP="002F13F0">
      <w:pPr>
        <w:snapToGrid w:val="0"/>
        <w:rPr>
          <w:rFonts w:ascii="Times New Roman" w:hAnsi="Times New Roman"/>
          <w:sz w:val="22"/>
          <w:szCs w:val="21"/>
        </w:rPr>
      </w:pPr>
      <w:r w:rsidRPr="002F13F0">
        <w:rPr>
          <w:rFonts w:ascii="Times New Roman" w:hAnsi="Times New Roman"/>
          <w:bCs/>
        </w:rPr>
        <w:t xml:space="preserve">Group homepage: </w:t>
      </w:r>
      <w:hyperlink r:id="rId7" w:history="1">
        <w:r w:rsidRPr="002F13F0">
          <w:rPr>
            <w:rStyle w:val="ab"/>
            <w:rFonts w:ascii="Times New Roman" w:hAnsi="Times New Roman"/>
            <w:bCs/>
          </w:rPr>
          <w:t>www.moth-poulsen.se</w:t>
        </w:r>
      </w:hyperlink>
    </w:p>
    <w:p w14:paraId="403FDD39" w14:textId="77777777" w:rsidR="008A4FC9" w:rsidRPr="002F13F0" w:rsidRDefault="008A4FC9" w:rsidP="002F13F0">
      <w:pPr>
        <w:spacing w:line="300" w:lineRule="auto"/>
        <w:rPr>
          <w:rFonts w:ascii="Times New Roman" w:hAnsi="Times New Roman" w:hint="eastAsia"/>
          <w:sz w:val="24"/>
          <w:szCs w:val="21"/>
          <w:lang w:val="en-GB"/>
        </w:rPr>
      </w:pPr>
    </w:p>
    <w:p w14:paraId="624725D9" w14:textId="75B52220" w:rsidR="00166BED" w:rsidRPr="008A4FC9" w:rsidRDefault="002F13F0" w:rsidP="008A4FC9">
      <w:pPr>
        <w:rPr>
          <w:rFonts w:ascii="Times New Roman" w:hAnsi="Times New Roman"/>
          <w:color w:val="000000"/>
          <w:kern w:val="0"/>
          <w:sz w:val="20"/>
          <w:szCs w:val="20"/>
        </w:rPr>
      </w:pPr>
      <w:r w:rsidRPr="002F13F0">
        <w:rPr>
          <w:rFonts w:ascii="Times New Roman" w:hAnsi="Times New Roman"/>
          <w:b/>
          <w:szCs w:val="24"/>
        </w:rPr>
        <w:t>报告</w:t>
      </w:r>
      <w:r w:rsidR="00166BED" w:rsidRPr="008A4FC9">
        <w:rPr>
          <w:rFonts w:ascii="Times New Roman" w:hAnsi="Times New Roman"/>
          <w:b/>
          <w:sz w:val="20"/>
          <w:szCs w:val="20"/>
        </w:rPr>
        <w:t>摘要</w:t>
      </w:r>
      <w:r w:rsidR="00166BED" w:rsidRPr="008A4FC9">
        <w:rPr>
          <w:rFonts w:ascii="Times New Roman" w:hAnsi="Times New Roman"/>
          <w:sz w:val="20"/>
          <w:szCs w:val="20"/>
        </w:rPr>
        <w:t>：</w:t>
      </w:r>
      <w:proofErr w:type="spellStart"/>
      <w:r w:rsidR="008A4FC9" w:rsidRPr="008A4FC9">
        <w:rPr>
          <w:rStyle w:val="fontstyle01"/>
        </w:rPr>
        <w:t>Norbornadiene</w:t>
      </w:r>
      <w:proofErr w:type="spellEnd"/>
      <w:r w:rsidR="008A4FC9" w:rsidRPr="008A4FC9">
        <w:rPr>
          <w:rStyle w:val="fontstyle01"/>
        </w:rPr>
        <w:t xml:space="preserve"> (NBD) and its derivatives undergo </w:t>
      </w:r>
      <w:proofErr w:type="spellStart"/>
      <w:r w:rsidR="008A4FC9" w:rsidRPr="008A4FC9">
        <w:rPr>
          <w:rStyle w:val="fontstyle01"/>
        </w:rPr>
        <w:t>photoisomerisation</w:t>
      </w:r>
      <w:proofErr w:type="spellEnd"/>
      <w:r w:rsidR="008A4FC9" w:rsidRPr="008A4FC9">
        <w:rPr>
          <w:rStyle w:val="fontstyle01"/>
        </w:rPr>
        <w:t xml:space="preserve"> to the highly strained </w:t>
      </w:r>
      <w:proofErr w:type="spellStart"/>
      <w:r w:rsidR="008A4FC9" w:rsidRPr="008A4FC9">
        <w:rPr>
          <w:rStyle w:val="fontstyle01"/>
        </w:rPr>
        <w:t>quadricyclane</w:t>
      </w:r>
      <w:proofErr w:type="spellEnd"/>
      <w:r w:rsidR="008A4FC9" w:rsidRPr="008A4FC9">
        <w:rPr>
          <w:rStyle w:val="fontstyle01"/>
        </w:rPr>
        <w:t xml:space="preserve"> (QC).</w:t>
      </w:r>
      <w:r w:rsidR="008A4FC9" w:rsidRPr="008A4FC9">
        <w:rPr>
          <w:rStyle w:val="fontstyle01"/>
        </w:rPr>
        <w:t xml:space="preserve"> </w:t>
      </w:r>
      <w:r w:rsidR="008A4FC9" w:rsidRPr="008A4FC9">
        <w:rPr>
          <w:rStyle w:val="fontstyle01"/>
        </w:rPr>
        <w:t>The system is being optimized towards solar energy storage applications, and the best NBD derivatives fulfil</w:t>
      </w:r>
      <w:r w:rsidR="008A4FC9" w:rsidRPr="008A4FC9">
        <w:rPr>
          <w:rStyle w:val="fontstyle01"/>
        </w:rPr>
        <w:t xml:space="preserve"> </w:t>
      </w:r>
      <w:r w:rsidR="008A4FC9" w:rsidRPr="008A4FC9">
        <w:rPr>
          <w:rStyle w:val="fontstyle01"/>
        </w:rPr>
        <w:t>several of the requirements for a functional system</w:t>
      </w:r>
      <w:proofErr w:type="gramStart"/>
      <w:r w:rsidR="008A4FC9" w:rsidRPr="008A4FC9">
        <w:rPr>
          <w:rStyle w:val="fontstyle01"/>
        </w:rPr>
        <w:t>,</w:t>
      </w:r>
      <w:r w:rsidR="008A4FC9" w:rsidRPr="008A4FC9">
        <w:rPr>
          <w:rStyle w:val="fontstyle01"/>
          <w:vertAlign w:val="superscript"/>
        </w:rPr>
        <w:t>1</w:t>
      </w:r>
      <w:proofErr w:type="gramEnd"/>
      <w:r w:rsidR="008A4FC9" w:rsidRPr="008A4FC9">
        <w:rPr>
          <w:rStyle w:val="fontstyle01"/>
          <w:vertAlign w:val="superscript"/>
        </w:rPr>
        <w:t xml:space="preserve">-5 </w:t>
      </w:r>
      <w:r w:rsidR="008A4FC9" w:rsidRPr="008A4FC9">
        <w:rPr>
          <w:rStyle w:val="fontstyle01"/>
        </w:rPr>
        <w:t xml:space="preserve">such as high </w:t>
      </w:r>
      <w:proofErr w:type="spellStart"/>
      <w:r w:rsidR="008A4FC9" w:rsidRPr="008A4FC9">
        <w:rPr>
          <w:rStyle w:val="fontstyle01"/>
        </w:rPr>
        <w:t>photoizomerisation</w:t>
      </w:r>
      <w:proofErr w:type="spellEnd"/>
      <w:r w:rsidR="008A4FC9" w:rsidRPr="008A4FC9">
        <w:rPr>
          <w:rStyle w:val="fontstyle01"/>
        </w:rPr>
        <w:t xml:space="preserve"> quantum yield (up to 99%),</w:t>
      </w:r>
      <w:r w:rsidR="008A4FC9" w:rsidRPr="008A4FC9">
        <w:rPr>
          <w:rStyle w:val="fontstyle01"/>
        </w:rPr>
        <w:t xml:space="preserve"> </w:t>
      </w:r>
      <w:r w:rsidR="008A4FC9" w:rsidRPr="008A4FC9">
        <w:rPr>
          <w:rStyle w:val="fontstyle01"/>
        </w:rPr>
        <w:t>red-shifted absorption, high energy storage densities (up to 1 MJ/kg)</w:t>
      </w:r>
      <w:r w:rsidR="008A4FC9" w:rsidRPr="008A4FC9">
        <w:rPr>
          <w:rStyle w:val="fontstyle01"/>
          <w:vertAlign w:val="superscript"/>
        </w:rPr>
        <w:t>3</w:t>
      </w:r>
      <w:r w:rsidR="008A4FC9" w:rsidRPr="008A4FC9">
        <w:rPr>
          <w:rStyle w:val="fontstyle01"/>
        </w:rPr>
        <w:t>, very long half-life, up to 18 years of storage</w:t>
      </w:r>
      <w:r w:rsidR="008A4FC9" w:rsidRPr="008A4FC9">
        <w:rPr>
          <w:rStyle w:val="fontstyle01"/>
        </w:rPr>
        <w:t xml:space="preserve"> </w:t>
      </w:r>
      <w:r w:rsidR="008A4FC9" w:rsidRPr="008A4FC9">
        <w:rPr>
          <w:rStyle w:val="fontstyle01"/>
        </w:rPr>
        <w:t>time</w:t>
      </w:r>
      <w:r w:rsidR="008A4FC9" w:rsidRPr="008A4FC9">
        <w:rPr>
          <w:rStyle w:val="fontstyle01"/>
          <w:vertAlign w:val="superscript"/>
        </w:rPr>
        <w:t>2</w:t>
      </w:r>
      <w:r w:rsidR="008A4FC9" w:rsidRPr="008A4FC9">
        <w:rPr>
          <w:rStyle w:val="fontstyle01"/>
        </w:rPr>
        <w:t xml:space="preserve"> and a record temperature gradient of 63</w:t>
      </w:r>
      <w:r w:rsidR="008A4FC9" w:rsidRPr="008A4FC9">
        <w:rPr>
          <w:rStyle w:val="fontstyle21"/>
        </w:rPr>
        <w:t>°</w:t>
      </w:r>
      <w:r w:rsidR="008A4FC9" w:rsidRPr="008A4FC9">
        <w:rPr>
          <w:rStyle w:val="fontstyle01"/>
        </w:rPr>
        <w:t>C (83</w:t>
      </w:r>
      <w:r w:rsidR="008A4FC9" w:rsidRPr="008A4FC9">
        <w:rPr>
          <w:rStyle w:val="fontstyle21"/>
        </w:rPr>
        <w:t>°</w:t>
      </w:r>
      <w:r w:rsidR="008A4FC9" w:rsidRPr="008A4FC9">
        <w:rPr>
          <w:rStyle w:val="fontstyle01"/>
        </w:rPr>
        <w:t>C measured)</w:t>
      </w:r>
      <w:r w:rsidR="008A4FC9" w:rsidRPr="008A4FC9">
        <w:rPr>
          <w:rStyle w:val="fontstyle01"/>
          <w:vertAlign w:val="superscript"/>
        </w:rPr>
        <w:t>1</w:t>
      </w:r>
      <w:r w:rsidR="008A4FC9" w:rsidRPr="008A4FC9">
        <w:rPr>
          <w:rStyle w:val="fontstyle01"/>
        </w:rPr>
        <w:t>. However, several key challenges remain; for</w:t>
      </w:r>
      <w:r w:rsidR="008A4FC9" w:rsidRPr="008A4FC9">
        <w:rPr>
          <w:rStyle w:val="fontstyle01"/>
        </w:rPr>
        <w:t xml:space="preserve"> </w:t>
      </w:r>
      <w:r w:rsidR="008A4FC9" w:rsidRPr="008A4FC9">
        <w:rPr>
          <w:rStyle w:val="fontstyle01"/>
        </w:rPr>
        <w:t>example, substituents needed to improve the solar spectrum match and quantum yield of unsubstituted</w:t>
      </w:r>
      <w:r w:rsidR="008A4FC9" w:rsidRPr="008A4FC9">
        <w:rPr>
          <w:rStyle w:val="fontstyle01"/>
        </w:rPr>
        <w:t xml:space="preserve"> </w:t>
      </w:r>
      <w:proofErr w:type="spellStart"/>
      <w:r w:rsidR="008A4FC9" w:rsidRPr="008A4FC9">
        <w:rPr>
          <w:rStyle w:val="fontstyle01"/>
        </w:rPr>
        <w:t>norbornadiene</w:t>
      </w:r>
      <w:proofErr w:type="spellEnd"/>
      <w:r w:rsidR="008A4FC9" w:rsidRPr="008A4FC9">
        <w:rPr>
          <w:rStyle w:val="fontstyle01"/>
        </w:rPr>
        <w:t xml:space="preserve"> typically reduce the energy density. While unsubstituted </w:t>
      </w:r>
      <w:proofErr w:type="spellStart"/>
      <w:r w:rsidR="008A4FC9" w:rsidRPr="008A4FC9">
        <w:rPr>
          <w:rStyle w:val="fontstyle01"/>
        </w:rPr>
        <w:t>norbornadiene</w:t>
      </w:r>
      <w:proofErr w:type="spellEnd"/>
      <w:r w:rsidR="008A4FC9" w:rsidRPr="008A4FC9">
        <w:rPr>
          <w:rStyle w:val="fontstyle01"/>
        </w:rPr>
        <w:t xml:space="preserve"> is a liquid, most of the</w:t>
      </w:r>
      <w:r w:rsidR="008A4FC9" w:rsidRPr="008A4FC9">
        <w:rPr>
          <w:rStyle w:val="fontstyle01"/>
        </w:rPr>
        <w:t xml:space="preserve"> </w:t>
      </w:r>
      <w:r w:rsidR="008A4FC9" w:rsidRPr="008A4FC9">
        <w:rPr>
          <w:rStyle w:val="fontstyle01"/>
        </w:rPr>
        <w:t>higher performing derivatives are solids at room temperature, and the characterization has typically only been done</w:t>
      </w:r>
      <w:r w:rsidR="008A4FC9" w:rsidRPr="008A4FC9">
        <w:rPr>
          <w:rStyle w:val="fontstyle01"/>
        </w:rPr>
        <w:t xml:space="preserve"> </w:t>
      </w:r>
      <w:r w:rsidR="008A4FC9" w:rsidRPr="008A4FC9">
        <w:rPr>
          <w:rStyle w:val="fontstyle01"/>
        </w:rPr>
        <w:t>in dilute solution for practical reasons.</w:t>
      </w:r>
      <w:r w:rsidR="008A4FC9" w:rsidRPr="008A4FC9">
        <w:rPr>
          <w:rStyle w:val="fontstyle01"/>
          <w:vertAlign w:val="superscript"/>
        </w:rPr>
        <w:t>4</w:t>
      </w:r>
      <w:proofErr w:type="gramStart"/>
      <w:r w:rsidR="008A4FC9" w:rsidRPr="008A4FC9">
        <w:rPr>
          <w:rStyle w:val="fontstyle01"/>
          <w:vertAlign w:val="superscript"/>
        </w:rPr>
        <w:t>,5</w:t>
      </w:r>
      <w:proofErr w:type="gramEnd"/>
      <w:r w:rsidR="008A4FC9" w:rsidRPr="008A4FC9">
        <w:rPr>
          <w:rStyle w:val="fontstyle01"/>
        </w:rPr>
        <w:t xml:space="preserve"> The use of solvents dilutes the effective energy densities of the systems</w:t>
      </w:r>
      <w:r w:rsidR="008A4FC9" w:rsidRPr="008A4FC9">
        <w:rPr>
          <w:rStyle w:val="fontstyle01"/>
        </w:rPr>
        <w:t xml:space="preserve"> </w:t>
      </w:r>
      <w:r w:rsidR="008A4FC9" w:rsidRPr="008A4FC9">
        <w:rPr>
          <w:rStyle w:val="fontstyle01"/>
        </w:rPr>
        <w:t>significantly. In this presentation, our efforts in improving the NBD/QC system towards efficient energy storage</w:t>
      </w:r>
      <w:r w:rsidR="008A4FC9" w:rsidRPr="008A4FC9">
        <w:rPr>
          <w:rStyle w:val="fontstyle01"/>
        </w:rPr>
        <w:t xml:space="preserve"> </w:t>
      </w:r>
      <w:r w:rsidR="008A4FC9" w:rsidRPr="008A4FC9">
        <w:rPr>
          <w:rStyle w:val="fontstyle01"/>
        </w:rPr>
        <w:t>systems including new ways to improve solar spectrum match and energy storage time without making</w:t>
      </w:r>
      <w:r w:rsidR="008A4FC9" w:rsidRPr="008A4FC9">
        <w:rPr>
          <w:rStyle w:val="fontstyle01"/>
        </w:rPr>
        <w:t xml:space="preserve"> </w:t>
      </w:r>
      <w:r w:rsidR="008A4FC9" w:rsidRPr="008A4FC9">
        <w:rPr>
          <w:rStyle w:val="fontstyle01"/>
        </w:rPr>
        <w:t>compromises on energy storage densities will be presented.5 Moreover, I will present device concepts for lab scale</w:t>
      </w:r>
      <w:r w:rsidR="008A4FC9" w:rsidRPr="008A4FC9">
        <w:rPr>
          <w:rStyle w:val="fontstyle01"/>
        </w:rPr>
        <w:t xml:space="preserve"> </w:t>
      </w:r>
      <w:r w:rsidR="008A4FC9" w:rsidRPr="008A4FC9">
        <w:rPr>
          <w:rStyle w:val="fontstyle01"/>
        </w:rPr>
        <w:t>demonstration of solar energy capture (up to 900 cm2 devices) as well as heat release devices based on molecular</w:t>
      </w:r>
      <w:r w:rsidR="008A4FC9" w:rsidRPr="008A4FC9">
        <w:rPr>
          <w:rStyle w:val="fontstyle01"/>
        </w:rPr>
        <w:t xml:space="preserve"> </w:t>
      </w:r>
      <w:proofErr w:type="spellStart"/>
      <w:r w:rsidR="008A4FC9" w:rsidRPr="008A4FC9">
        <w:rPr>
          <w:rStyle w:val="fontstyle01"/>
        </w:rPr>
        <w:t>photoswitches</w:t>
      </w:r>
      <w:proofErr w:type="spellEnd"/>
      <w:r w:rsidR="008A4FC9" w:rsidRPr="008A4FC9">
        <w:rPr>
          <w:rStyle w:val="fontstyle01"/>
        </w:rPr>
        <w:t xml:space="preserve"> that perhaps one day can be used in real life application in solar energy storage. Finally, I will</w:t>
      </w:r>
      <w:r w:rsidR="008A4FC9" w:rsidRPr="008A4FC9">
        <w:rPr>
          <w:rStyle w:val="fontstyle01"/>
        </w:rPr>
        <w:t xml:space="preserve"> </w:t>
      </w:r>
      <w:r w:rsidR="008A4FC9" w:rsidRPr="008A4FC9">
        <w:rPr>
          <w:rStyle w:val="fontstyle01"/>
        </w:rPr>
        <w:t xml:space="preserve">present systems that can be </w:t>
      </w:r>
      <w:proofErr w:type="spellStart"/>
      <w:r w:rsidR="008A4FC9" w:rsidRPr="008A4FC9">
        <w:rPr>
          <w:rStyle w:val="fontstyle01"/>
        </w:rPr>
        <w:t>photoswitched</w:t>
      </w:r>
      <w:proofErr w:type="spellEnd"/>
      <w:r w:rsidR="008A4FC9" w:rsidRPr="008A4FC9">
        <w:rPr>
          <w:rStyle w:val="fontstyle01"/>
        </w:rPr>
        <w:t xml:space="preserve"> between two states creating alternative uses of the system as a molecular</w:t>
      </w:r>
      <w:r w:rsidR="008A4FC9" w:rsidRPr="008A4FC9">
        <w:rPr>
          <w:rFonts w:ascii="TimesNewRomanPSMT" w:hAnsi="TimesNewRomanPSMT"/>
          <w:color w:val="000000"/>
          <w:sz w:val="20"/>
          <w:szCs w:val="20"/>
        </w:rPr>
        <w:br/>
      </w:r>
      <w:r w:rsidR="008A4FC9" w:rsidRPr="008A4FC9">
        <w:rPr>
          <w:rStyle w:val="fontstyle01"/>
        </w:rPr>
        <w:t>logic “keypad lock” (fig. 1 right).</w:t>
      </w:r>
      <w:r w:rsidR="008A4FC9" w:rsidRPr="008A4FC9">
        <w:rPr>
          <w:rStyle w:val="fontstyle01"/>
          <w:vertAlign w:val="superscript"/>
        </w:rPr>
        <w:t>6</w:t>
      </w:r>
    </w:p>
    <w:p w14:paraId="28A581E3" w14:textId="157362AE" w:rsidR="003468AB" w:rsidRDefault="008A4FC9" w:rsidP="004F67C6">
      <w:pPr>
        <w:spacing w:line="30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69D67CF" wp14:editId="3C66FA71">
            <wp:extent cx="4846320" cy="15328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46320" cy="153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327CD" w14:textId="7AC098E3" w:rsidR="008A4FC9" w:rsidRPr="002F13F0" w:rsidRDefault="002F13F0" w:rsidP="004F67C6">
      <w:pPr>
        <w:spacing w:line="300" w:lineRule="auto"/>
        <w:rPr>
          <w:rFonts w:ascii="Times New Roman" w:hAnsi="Times New Roman"/>
          <w:b/>
          <w:color w:val="000000"/>
          <w:kern w:val="0"/>
          <w:szCs w:val="24"/>
        </w:rPr>
      </w:pPr>
      <w:proofErr w:type="spellStart"/>
      <w:r w:rsidRPr="002F13F0">
        <w:rPr>
          <w:rFonts w:ascii="Times New Roman" w:hAnsi="Times New Roman" w:hint="eastAsia"/>
          <w:b/>
          <w:color w:val="000000"/>
          <w:kern w:val="0"/>
          <w:szCs w:val="24"/>
        </w:rPr>
        <w:t>Referemce</w:t>
      </w:r>
      <w:proofErr w:type="spellEnd"/>
      <w:r w:rsidRPr="002F13F0">
        <w:rPr>
          <w:rFonts w:ascii="Times New Roman" w:hAnsi="Times New Roman" w:hint="eastAsia"/>
          <w:b/>
          <w:color w:val="000000"/>
          <w:kern w:val="0"/>
          <w:szCs w:val="24"/>
        </w:rPr>
        <w:t>:</w:t>
      </w:r>
    </w:p>
    <w:p w14:paraId="7BB50D31" w14:textId="64B9473C" w:rsidR="008A4FC9" w:rsidRPr="008A4FC9" w:rsidRDefault="008A4FC9" w:rsidP="008A4FC9">
      <w:pPr>
        <w:pStyle w:val="ac"/>
        <w:numPr>
          <w:ilvl w:val="0"/>
          <w:numId w:val="3"/>
        </w:numPr>
        <w:snapToGrid w:val="0"/>
        <w:ind w:firstLineChars="0"/>
        <w:rPr>
          <w:rFonts w:ascii="Times New Roman" w:hAnsi="Times New Roman"/>
          <w:color w:val="000000"/>
          <w:kern w:val="0"/>
          <w:sz w:val="18"/>
          <w:szCs w:val="24"/>
        </w:rPr>
      </w:pP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Zhihang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Wang, Anna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Roffey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, Raul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Losantos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, Anders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Lennartson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, Martyn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Jevric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, Anne U. Petersen, Maria Quant,</w:t>
      </w:r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Ambra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Dreos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, Xin Wen, Diego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Sampedro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, Karl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Börjesson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and Kasper Moth-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Poulsen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. "Macroscopic Heat Release in</w:t>
      </w:r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</w:t>
      </w:r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a Molecular Solar Thermal Energy Storage System" </w:t>
      </w:r>
      <w:r w:rsidRPr="008A4FC9">
        <w:rPr>
          <w:rFonts w:ascii="Times New Roman" w:hAnsi="Times New Roman"/>
          <w:i/>
          <w:color w:val="000000"/>
          <w:kern w:val="0"/>
          <w:sz w:val="18"/>
          <w:szCs w:val="24"/>
        </w:rPr>
        <w:t>Energy and Environmental Science</w:t>
      </w:r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, </w:t>
      </w:r>
      <w:r w:rsidRPr="008A4FC9">
        <w:rPr>
          <w:rFonts w:ascii="Times New Roman" w:hAnsi="Times New Roman"/>
          <w:b/>
          <w:color w:val="000000"/>
          <w:kern w:val="0"/>
          <w:sz w:val="18"/>
          <w:szCs w:val="24"/>
        </w:rPr>
        <w:t>2019</w:t>
      </w:r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, 12, 187-193. (cover)</w:t>
      </w:r>
    </w:p>
    <w:p w14:paraId="559CB443" w14:textId="2B27F996" w:rsidR="008A4FC9" w:rsidRPr="008A4FC9" w:rsidRDefault="008A4FC9" w:rsidP="008A4FC9">
      <w:pPr>
        <w:pStyle w:val="ac"/>
        <w:numPr>
          <w:ilvl w:val="0"/>
          <w:numId w:val="3"/>
        </w:numPr>
        <w:snapToGrid w:val="0"/>
        <w:ind w:firstLineChars="0"/>
        <w:rPr>
          <w:rFonts w:ascii="Times New Roman" w:hAnsi="Times New Roman"/>
          <w:color w:val="000000"/>
          <w:kern w:val="0"/>
          <w:sz w:val="18"/>
          <w:szCs w:val="24"/>
        </w:rPr>
      </w:pPr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Martyn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Jevric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, Anne U. Petersen, Mads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Mansø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, Sandeep Kumar Singh,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Zhihang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Wang,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Ambra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Dreos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, Christopher</w:t>
      </w:r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Sumby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,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Mogens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Brøndsted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Nielsen, Karl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Börjesson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, Paul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Erhart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, and Kasper Moth-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Poulsen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"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Norbornadiene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-based</w:t>
      </w:r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photoswitches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with exceptional combination of solar spectrum match and long term energy storage" </w:t>
      </w:r>
      <w:r w:rsidRPr="008A4FC9">
        <w:rPr>
          <w:rFonts w:ascii="Times New Roman" w:hAnsi="Times New Roman"/>
          <w:i/>
          <w:color w:val="000000"/>
          <w:kern w:val="0"/>
          <w:sz w:val="18"/>
          <w:szCs w:val="24"/>
        </w:rPr>
        <w:t>Chemistry a</w:t>
      </w:r>
      <w:r w:rsidRPr="008A4FC9">
        <w:rPr>
          <w:rFonts w:ascii="Times New Roman" w:hAnsi="Times New Roman"/>
          <w:i/>
          <w:color w:val="000000"/>
          <w:kern w:val="0"/>
          <w:sz w:val="18"/>
          <w:szCs w:val="24"/>
        </w:rPr>
        <w:t xml:space="preserve"> </w:t>
      </w:r>
      <w:r w:rsidRPr="008A4FC9">
        <w:rPr>
          <w:rFonts w:ascii="Times New Roman" w:hAnsi="Times New Roman"/>
          <w:i/>
          <w:color w:val="000000"/>
          <w:kern w:val="0"/>
          <w:sz w:val="18"/>
          <w:szCs w:val="24"/>
        </w:rPr>
        <w:t>European Journal</w:t>
      </w:r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</w:t>
      </w:r>
      <w:r w:rsidRPr="008A4FC9">
        <w:rPr>
          <w:rFonts w:ascii="Times New Roman" w:hAnsi="Times New Roman"/>
          <w:b/>
          <w:color w:val="000000"/>
          <w:kern w:val="0"/>
          <w:sz w:val="18"/>
          <w:szCs w:val="24"/>
        </w:rPr>
        <w:t>2018</w:t>
      </w:r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24 (49), 12767-12772. (frontispiece)</w:t>
      </w:r>
    </w:p>
    <w:p w14:paraId="0DFBB4F2" w14:textId="172C23FF" w:rsidR="008A4FC9" w:rsidRPr="008A4FC9" w:rsidRDefault="008A4FC9" w:rsidP="008A4FC9">
      <w:pPr>
        <w:pStyle w:val="ac"/>
        <w:numPr>
          <w:ilvl w:val="0"/>
          <w:numId w:val="3"/>
        </w:numPr>
        <w:snapToGrid w:val="0"/>
        <w:ind w:firstLineChars="0"/>
        <w:rPr>
          <w:rFonts w:ascii="Times New Roman" w:hAnsi="Times New Roman"/>
          <w:color w:val="000000"/>
          <w:kern w:val="0"/>
          <w:sz w:val="18"/>
          <w:szCs w:val="24"/>
        </w:rPr>
      </w:pPr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Mads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Mansø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, Anne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Ugleholdt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Petersen,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Zhihang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Wang, Paul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Erhart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,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Mogens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Brøndsted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Nielsen, Kasper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MothPoulsen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"Molecular Solar Thermal Energy Storage in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photoswitch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oligomers increases energy densities and storage</w:t>
      </w:r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</w:t>
      </w:r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times" </w:t>
      </w:r>
      <w:r w:rsidRPr="008A4FC9">
        <w:rPr>
          <w:rFonts w:ascii="Times New Roman" w:hAnsi="Times New Roman"/>
          <w:i/>
          <w:color w:val="000000"/>
          <w:kern w:val="0"/>
          <w:sz w:val="18"/>
          <w:szCs w:val="24"/>
        </w:rPr>
        <w:t>Nature Communications</w:t>
      </w:r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</w:t>
      </w:r>
      <w:r w:rsidRPr="008A4FC9">
        <w:rPr>
          <w:rFonts w:ascii="Times New Roman" w:hAnsi="Times New Roman"/>
          <w:b/>
          <w:color w:val="000000"/>
          <w:kern w:val="0"/>
          <w:sz w:val="18"/>
          <w:szCs w:val="24"/>
        </w:rPr>
        <w:t>2018</w:t>
      </w:r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, 9:1945.</w:t>
      </w:r>
    </w:p>
    <w:p w14:paraId="60F99214" w14:textId="1DD73AE9" w:rsidR="008A4FC9" w:rsidRPr="008A4FC9" w:rsidRDefault="008A4FC9" w:rsidP="008A4FC9">
      <w:pPr>
        <w:pStyle w:val="ac"/>
        <w:numPr>
          <w:ilvl w:val="0"/>
          <w:numId w:val="3"/>
        </w:numPr>
        <w:snapToGrid w:val="0"/>
        <w:ind w:firstLineChars="0"/>
        <w:rPr>
          <w:rFonts w:ascii="Times New Roman" w:hAnsi="Times New Roman"/>
          <w:color w:val="000000"/>
          <w:kern w:val="0"/>
          <w:sz w:val="18"/>
          <w:szCs w:val="24"/>
        </w:rPr>
      </w:pP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Ambra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Dreos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,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Zhihang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Wang, Jonas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Udmark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, Anna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Ström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, Paul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Erhart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, Karl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Börjesson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,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Mogens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Brøndsted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Nielsen</w:t>
      </w:r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</w:t>
      </w:r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and Kasper Moth-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Poulsen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"Liquid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Norbornadiene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Photoswitches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for Solar Energy Storage" </w:t>
      </w:r>
      <w:r w:rsidRPr="008A4FC9">
        <w:rPr>
          <w:rFonts w:ascii="Times New Roman" w:hAnsi="Times New Roman"/>
          <w:i/>
          <w:color w:val="000000"/>
          <w:kern w:val="0"/>
          <w:sz w:val="18"/>
          <w:szCs w:val="24"/>
        </w:rPr>
        <w:t>Advanced Energy Mater.</w:t>
      </w:r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</w:t>
      </w:r>
      <w:r w:rsidRPr="008A4FC9">
        <w:rPr>
          <w:rFonts w:ascii="Times New Roman" w:hAnsi="Times New Roman"/>
          <w:b/>
          <w:color w:val="000000"/>
          <w:kern w:val="0"/>
          <w:sz w:val="18"/>
          <w:szCs w:val="24"/>
        </w:rPr>
        <w:t>2018</w:t>
      </w:r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, 8 (18), 1703401. (cover)</w:t>
      </w:r>
    </w:p>
    <w:p w14:paraId="1F4D1762" w14:textId="59E7956E" w:rsidR="008A4FC9" w:rsidRPr="008A4FC9" w:rsidRDefault="008A4FC9" w:rsidP="008A4FC9">
      <w:pPr>
        <w:pStyle w:val="ac"/>
        <w:numPr>
          <w:ilvl w:val="0"/>
          <w:numId w:val="3"/>
        </w:numPr>
        <w:snapToGrid w:val="0"/>
        <w:ind w:firstLineChars="0"/>
        <w:rPr>
          <w:rFonts w:ascii="Times New Roman" w:hAnsi="Times New Roman"/>
          <w:color w:val="000000"/>
          <w:kern w:val="0"/>
          <w:sz w:val="18"/>
          <w:szCs w:val="24"/>
        </w:rPr>
      </w:pP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Ambra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Dreos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, Karl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Börjesson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,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Zhihang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Wang, Anna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Roffey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, Zack Norwood, Duncan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Kushnir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and Kasper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MothPoulsen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"Exploring the potential of a hybrid device combining solar water heating and molecular solar thermal</w:t>
      </w:r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</w:t>
      </w:r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energy storage" </w:t>
      </w:r>
      <w:r w:rsidRPr="008A4FC9">
        <w:rPr>
          <w:rFonts w:ascii="Times New Roman" w:hAnsi="Times New Roman"/>
          <w:i/>
          <w:color w:val="000000"/>
          <w:kern w:val="0"/>
          <w:sz w:val="18"/>
          <w:szCs w:val="24"/>
        </w:rPr>
        <w:t>Energy and Environmental Science</w:t>
      </w:r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</w:t>
      </w:r>
      <w:r w:rsidRPr="008A4FC9">
        <w:rPr>
          <w:rFonts w:ascii="Times New Roman" w:hAnsi="Times New Roman"/>
          <w:b/>
          <w:color w:val="000000"/>
          <w:kern w:val="0"/>
          <w:sz w:val="18"/>
          <w:szCs w:val="24"/>
        </w:rPr>
        <w:t>2017</w:t>
      </w:r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, 10, 728-734. (cover)</w:t>
      </w:r>
    </w:p>
    <w:p w14:paraId="7AFAC8C6" w14:textId="2AC5F2E0" w:rsidR="008A4FC9" w:rsidRPr="008A4FC9" w:rsidRDefault="008A4FC9" w:rsidP="008A4FC9">
      <w:pPr>
        <w:pStyle w:val="ac"/>
        <w:numPr>
          <w:ilvl w:val="0"/>
          <w:numId w:val="3"/>
        </w:numPr>
        <w:snapToGrid w:val="0"/>
        <w:ind w:firstLineChars="0"/>
        <w:rPr>
          <w:rFonts w:ascii="Times New Roman" w:hAnsi="Times New Roman"/>
          <w:color w:val="000000"/>
          <w:kern w:val="0"/>
          <w:sz w:val="18"/>
          <w:szCs w:val="24"/>
        </w:rPr>
      </w:pP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Ambra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Dreos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,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Zhihang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Wang,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Behabitu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Ergette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Tebikachew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, Kasper Moth-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Poulsen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, and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Joakim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Andréasson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. "A</w:t>
      </w:r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</w:t>
      </w:r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Three-Input Molecular Keypad Lock Based on a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Norbornadiene-Quadricyclane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</w:t>
      </w:r>
      <w:proofErr w:type="spellStart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>Photoswitch</w:t>
      </w:r>
      <w:proofErr w:type="spellEnd"/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" </w:t>
      </w:r>
      <w:r w:rsidRPr="008A4FC9">
        <w:rPr>
          <w:rFonts w:ascii="Times New Roman" w:hAnsi="Times New Roman"/>
          <w:i/>
          <w:color w:val="000000"/>
          <w:kern w:val="0"/>
          <w:sz w:val="18"/>
          <w:szCs w:val="24"/>
        </w:rPr>
        <w:t>J. Physical</w:t>
      </w:r>
      <w:r w:rsidRPr="008A4FC9">
        <w:rPr>
          <w:rFonts w:ascii="Times New Roman" w:hAnsi="Times New Roman"/>
          <w:i/>
          <w:color w:val="000000"/>
          <w:kern w:val="0"/>
          <w:sz w:val="18"/>
          <w:szCs w:val="24"/>
        </w:rPr>
        <w:t xml:space="preserve"> </w:t>
      </w:r>
      <w:r w:rsidRPr="008A4FC9">
        <w:rPr>
          <w:rFonts w:ascii="Times New Roman" w:hAnsi="Times New Roman"/>
          <w:i/>
          <w:color w:val="000000"/>
          <w:kern w:val="0"/>
          <w:sz w:val="18"/>
          <w:szCs w:val="24"/>
        </w:rPr>
        <w:t>Chemistry Letters</w:t>
      </w:r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</w:t>
      </w:r>
      <w:r w:rsidRPr="008A4FC9">
        <w:rPr>
          <w:rFonts w:ascii="Times New Roman" w:hAnsi="Times New Roman"/>
          <w:b/>
          <w:color w:val="000000"/>
          <w:kern w:val="0"/>
          <w:sz w:val="18"/>
          <w:szCs w:val="24"/>
        </w:rPr>
        <w:t>2018</w:t>
      </w:r>
      <w:r w:rsidRPr="008A4FC9">
        <w:rPr>
          <w:rFonts w:ascii="Times New Roman" w:hAnsi="Times New Roman"/>
          <w:color w:val="000000"/>
          <w:kern w:val="0"/>
          <w:sz w:val="18"/>
          <w:szCs w:val="24"/>
        </w:rPr>
        <w:t xml:space="preserve"> 9, 6174–6178.</w:t>
      </w:r>
    </w:p>
    <w:p w14:paraId="01F543F4" w14:textId="77777777" w:rsidR="008A4FC9" w:rsidRPr="004F67C6" w:rsidRDefault="008A4FC9" w:rsidP="004F67C6">
      <w:pPr>
        <w:spacing w:line="300" w:lineRule="auto"/>
        <w:rPr>
          <w:rFonts w:ascii="Times New Roman" w:hAnsi="Times New Roman" w:hint="eastAsia"/>
          <w:color w:val="000000"/>
          <w:kern w:val="0"/>
          <w:sz w:val="24"/>
          <w:szCs w:val="24"/>
        </w:rPr>
      </w:pPr>
    </w:p>
    <w:sectPr w:rsidR="008A4FC9" w:rsidRPr="004F67C6" w:rsidSect="009902F1">
      <w:footerReference w:type="default" r:id="rId9"/>
      <w:pgSz w:w="9072" w:h="13892"/>
      <w:pgMar w:top="720" w:right="720" w:bottom="720" w:left="72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7C877" w14:textId="77777777" w:rsidR="0027449E" w:rsidRDefault="0027449E" w:rsidP="00D11B73">
      <w:r>
        <w:separator/>
      </w:r>
    </w:p>
  </w:endnote>
  <w:endnote w:type="continuationSeparator" w:id="0">
    <w:p w14:paraId="357935F9" w14:textId="77777777" w:rsidR="0027449E" w:rsidRDefault="0027449E" w:rsidP="00D11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9393668"/>
      <w:docPartObj>
        <w:docPartGallery w:val="Page Numbers (Bottom of Page)"/>
        <w:docPartUnique/>
      </w:docPartObj>
    </w:sdtPr>
    <w:sdtEndPr/>
    <w:sdtContent>
      <w:p w14:paraId="0948F134" w14:textId="77777777" w:rsidR="00A762EC" w:rsidRDefault="00921589">
        <w:pPr>
          <w:pStyle w:val="a4"/>
          <w:jc w:val="right"/>
        </w:pPr>
        <w:r>
          <w:fldChar w:fldCharType="begin"/>
        </w:r>
        <w:r w:rsidR="00A762EC">
          <w:instrText>PAGE   \* MERGEFORMAT</w:instrText>
        </w:r>
        <w:r>
          <w:fldChar w:fldCharType="separate"/>
        </w:r>
        <w:r w:rsidR="00DA79D9" w:rsidRPr="00DA79D9">
          <w:rPr>
            <w:noProof/>
            <w:lang w:val="zh-CN"/>
          </w:rPr>
          <w:t>-</w:t>
        </w:r>
        <w:r w:rsidR="00DA79D9">
          <w:rPr>
            <w:noProof/>
          </w:rPr>
          <w:t xml:space="preserve"> 2 -</w:t>
        </w:r>
        <w:r>
          <w:fldChar w:fldCharType="end"/>
        </w:r>
      </w:p>
    </w:sdtContent>
  </w:sdt>
  <w:p w14:paraId="4E5A1661" w14:textId="77777777" w:rsidR="00A762EC" w:rsidRDefault="00A762E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33EE7" w14:textId="77777777" w:rsidR="0027449E" w:rsidRDefault="0027449E" w:rsidP="00D11B73">
      <w:r>
        <w:separator/>
      </w:r>
    </w:p>
  </w:footnote>
  <w:footnote w:type="continuationSeparator" w:id="0">
    <w:p w14:paraId="7F444546" w14:textId="77777777" w:rsidR="0027449E" w:rsidRDefault="0027449E" w:rsidP="00D11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32370"/>
    <w:multiLevelType w:val="hybridMultilevel"/>
    <w:tmpl w:val="5FC21D20"/>
    <w:lvl w:ilvl="0" w:tplc="CB46EC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EE0D31"/>
    <w:multiLevelType w:val="hybridMultilevel"/>
    <w:tmpl w:val="AA949052"/>
    <w:lvl w:ilvl="0" w:tplc="CB46EC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EDE3309"/>
    <w:multiLevelType w:val="hybridMultilevel"/>
    <w:tmpl w:val="56EE65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3D"/>
    <w:rsid w:val="000B41E1"/>
    <w:rsid w:val="000C170D"/>
    <w:rsid w:val="000E2DE7"/>
    <w:rsid w:val="00137C6D"/>
    <w:rsid w:val="00166BED"/>
    <w:rsid w:val="0023695B"/>
    <w:rsid w:val="0025121B"/>
    <w:rsid w:val="0027449E"/>
    <w:rsid w:val="0029153B"/>
    <w:rsid w:val="002B6185"/>
    <w:rsid w:val="002D1E93"/>
    <w:rsid w:val="002F13F0"/>
    <w:rsid w:val="00301B1A"/>
    <w:rsid w:val="003075A0"/>
    <w:rsid w:val="003468AB"/>
    <w:rsid w:val="003824F8"/>
    <w:rsid w:val="003C7BE6"/>
    <w:rsid w:val="003D216E"/>
    <w:rsid w:val="003D7CD6"/>
    <w:rsid w:val="003E1057"/>
    <w:rsid w:val="004876EA"/>
    <w:rsid w:val="004905A6"/>
    <w:rsid w:val="004A44A5"/>
    <w:rsid w:val="004F67C6"/>
    <w:rsid w:val="00516C66"/>
    <w:rsid w:val="00527F2B"/>
    <w:rsid w:val="00540C05"/>
    <w:rsid w:val="00565CE0"/>
    <w:rsid w:val="005B14A3"/>
    <w:rsid w:val="005F37C4"/>
    <w:rsid w:val="00680E93"/>
    <w:rsid w:val="00694E36"/>
    <w:rsid w:val="006C1B10"/>
    <w:rsid w:val="007277AD"/>
    <w:rsid w:val="0077463B"/>
    <w:rsid w:val="00791B80"/>
    <w:rsid w:val="00836E32"/>
    <w:rsid w:val="008444FD"/>
    <w:rsid w:val="008A4FC9"/>
    <w:rsid w:val="008A7235"/>
    <w:rsid w:val="008C7FC6"/>
    <w:rsid w:val="008D0B73"/>
    <w:rsid w:val="00906B0E"/>
    <w:rsid w:val="00921589"/>
    <w:rsid w:val="009434C3"/>
    <w:rsid w:val="009902F1"/>
    <w:rsid w:val="009C6F3D"/>
    <w:rsid w:val="00A0297C"/>
    <w:rsid w:val="00A66370"/>
    <w:rsid w:val="00A762EC"/>
    <w:rsid w:val="00AB76A6"/>
    <w:rsid w:val="00AC3FA5"/>
    <w:rsid w:val="00AD0E61"/>
    <w:rsid w:val="00B1014E"/>
    <w:rsid w:val="00B1192F"/>
    <w:rsid w:val="00B45166"/>
    <w:rsid w:val="00B60DF6"/>
    <w:rsid w:val="00B85C02"/>
    <w:rsid w:val="00B94092"/>
    <w:rsid w:val="00BF741F"/>
    <w:rsid w:val="00C52AED"/>
    <w:rsid w:val="00CC5792"/>
    <w:rsid w:val="00CE1A6B"/>
    <w:rsid w:val="00D07F59"/>
    <w:rsid w:val="00D11B73"/>
    <w:rsid w:val="00D83859"/>
    <w:rsid w:val="00D91A34"/>
    <w:rsid w:val="00DA79D9"/>
    <w:rsid w:val="00DD0520"/>
    <w:rsid w:val="00DD709A"/>
    <w:rsid w:val="00EC734D"/>
    <w:rsid w:val="00EF7797"/>
    <w:rsid w:val="00F0354E"/>
    <w:rsid w:val="00F474C2"/>
    <w:rsid w:val="00F63910"/>
    <w:rsid w:val="00FF2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1B75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B7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1B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1B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1B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1B73"/>
    <w:rPr>
      <w:sz w:val="18"/>
      <w:szCs w:val="18"/>
    </w:rPr>
  </w:style>
  <w:style w:type="character" w:styleId="a5">
    <w:name w:val="Strong"/>
    <w:qFormat/>
    <w:rsid w:val="00D11B73"/>
    <w:rPr>
      <w:rFonts w:cs="Times New Roman"/>
      <w:b/>
      <w:bCs/>
    </w:rPr>
  </w:style>
  <w:style w:type="paragraph" w:styleId="a6">
    <w:name w:val="Normal (Web)"/>
    <w:basedOn w:val="a"/>
    <w:uiPriority w:val="99"/>
    <w:rsid w:val="00D11B73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  <w:lang w:eastAsia="ja-JP"/>
    </w:rPr>
  </w:style>
  <w:style w:type="character" w:styleId="a7">
    <w:name w:val="annotation reference"/>
    <w:basedOn w:val="a0"/>
    <w:uiPriority w:val="99"/>
    <w:semiHidden/>
    <w:unhideWhenUsed/>
    <w:rsid w:val="00B45166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B45166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B45166"/>
    <w:rPr>
      <w:rFonts w:ascii="Calibri" w:eastAsia="宋体" w:hAnsi="Calibri" w:cs="Times New Roman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45166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B45166"/>
    <w:rPr>
      <w:rFonts w:ascii="Calibri" w:eastAsia="宋体" w:hAnsi="Calibri" w:cs="Times New Roman"/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45166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B45166"/>
    <w:rPr>
      <w:rFonts w:ascii="Calibri" w:eastAsia="宋体" w:hAnsi="Calibri" w:cs="Times New Roman"/>
      <w:sz w:val="18"/>
      <w:szCs w:val="18"/>
    </w:rPr>
  </w:style>
  <w:style w:type="character" w:styleId="ab">
    <w:name w:val="Hyperlink"/>
    <w:basedOn w:val="a0"/>
    <w:uiPriority w:val="99"/>
    <w:unhideWhenUsed/>
    <w:rsid w:val="003824F8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8A4FC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8A4FC9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8A4FC9"/>
    <w:pPr>
      <w:ind w:firstLineChars="200" w:firstLine="420"/>
    </w:pPr>
  </w:style>
  <w:style w:type="paragraph" w:styleId="ad">
    <w:name w:val="Body Text"/>
    <w:basedOn w:val="a"/>
    <w:next w:val="ae"/>
    <w:link w:val="Char4"/>
    <w:uiPriority w:val="99"/>
    <w:rsid w:val="008A4FC9"/>
    <w:pPr>
      <w:widowControl/>
      <w:tabs>
        <w:tab w:val="left" w:pos="284"/>
      </w:tabs>
      <w:jc w:val="left"/>
    </w:pPr>
    <w:rPr>
      <w:rFonts w:asciiTheme="minorHAnsi" w:eastAsiaTheme="minorEastAsia" w:hAnsiTheme="minorHAnsi" w:cstheme="minorBidi"/>
      <w:kern w:val="0"/>
      <w:sz w:val="24"/>
      <w:lang w:val="en-GB" w:eastAsia="en-US"/>
    </w:rPr>
  </w:style>
  <w:style w:type="character" w:customStyle="1" w:styleId="Char4">
    <w:name w:val="正文文本 Char"/>
    <w:basedOn w:val="a0"/>
    <w:link w:val="ad"/>
    <w:uiPriority w:val="99"/>
    <w:rsid w:val="008A4FC9"/>
    <w:rPr>
      <w:kern w:val="0"/>
      <w:sz w:val="24"/>
      <w:lang w:val="en-GB" w:eastAsia="en-US"/>
    </w:rPr>
  </w:style>
  <w:style w:type="paragraph" w:styleId="ae">
    <w:name w:val="Body Text First Indent"/>
    <w:basedOn w:val="ad"/>
    <w:link w:val="Char5"/>
    <w:uiPriority w:val="99"/>
    <w:semiHidden/>
    <w:unhideWhenUsed/>
    <w:rsid w:val="008A4FC9"/>
    <w:pPr>
      <w:widowControl w:val="0"/>
      <w:tabs>
        <w:tab w:val="clear" w:pos="284"/>
      </w:tabs>
      <w:spacing w:after="120"/>
      <w:ind w:firstLineChars="100" w:firstLine="420"/>
      <w:jc w:val="both"/>
    </w:pPr>
    <w:rPr>
      <w:rFonts w:ascii="Calibri" w:eastAsia="宋体" w:hAnsi="Calibri" w:cs="Times New Roman"/>
      <w:kern w:val="2"/>
      <w:sz w:val="21"/>
      <w:lang w:val="en-US" w:eastAsia="zh-CN"/>
    </w:rPr>
  </w:style>
  <w:style w:type="character" w:customStyle="1" w:styleId="Char5">
    <w:name w:val="正文首行缩进 Char"/>
    <w:basedOn w:val="Char4"/>
    <w:link w:val="ae"/>
    <w:uiPriority w:val="99"/>
    <w:semiHidden/>
    <w:rsid w:val="008A4FC9"/>
    <w:rPr>
      <w:kern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0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7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moth-poulsen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679</Words>
  <Characters>3874</Characters>
  <Application>Microsoft Office Word</Application>
  <DocSecurity>0</DocSecurity>
  <Lines>32</Lines>
  <Paragraphs>9</Paragraphs>
  <ScaleCrop>false</ScaleCrop>
  <Company>Microsoft</Company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张光</dc:creator>
  <cp:keywords/>
  <dc:description/>
  <cp:lastModifiedBy>wu yongzhen</cp:lastModifiedBy>
  <cp:revision>9</cp:revision>
  <dcterms:created xsi:type="dcterms:W3CDTF">2017-11-20T01:52:00Z</dcterms:created>
  <dcterms:modified xsi:type="dcterms:W3CDTF">2019-04-09T06:03:00Z</dcterms:modified>
</cp:coreProperties>
</file>