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A444A" w14:textId="235B3426" w:rsidR="00BF39C4" w:rsidRDefault="00BF39C4" w:rsidP="003D6214">
      <w:pPr>
        <w:spacing w:line="360" w:lineRule="exact"/>
        <w:jc w:val="center"/>
        <w:rPr>
          <w:rFonts w:eastAsia="Malgun Gothic"/>
          <w:b/>
          <w:lang w:eastAsia="ko-KR"/>
        </w:rPr>
      </w:pPr>
      <w:r>
        <w:rPr>
          <w:rFonts w:eastAsia="Malgun Gothic"/>
          <w:b/>
          <w:lang w:eastAsia="ko-KR"/>
        </w:rPr>
        <w:t>East China tour – April 14-25</w:t>
      </w:r>
      <w:r w:rsidRPr="00BF39C4">
        <w:rPr>
          <w:rFonts w:eastAsia="Malgun Gothic"/>
          <w:b/>
          <w:vertAlign w:val="superscript"/>
          <w:lang w:eastAsia="ko-KR"/>
        </w:rPr>
        <w:t>th</w:t>
      </w:r>
      <w:r w:rsidRPr="00BF39C4">
        <w:rPr>
          <w:rFonts w:eastAsia="Malgun Gothic"/>
          <w:b/>
          <w:lang w:eastAsia="ko-KR"/>
        </w:rPr>
        <w:t>,</w:t>
      </w:r>
      <w:r>
        <w:rPr>
          <w:rFonts w:eastAsia="Malgun Gothic"/>
          <w:b/>
          <w:lang w:eastAsia="ko-KR"/>
        </w:rPr>
        <w:t xml:space="preserve"> 2018</w:t>
      </w:r>
    </w:p>
    <w:p w14:paraId="7CEC63A7" w14:textId="77777777" w:rsidR="00BF39C4" w:rsidRDefault="00BF39C4" w:rsidP="003D6214">
      <w:pPr>
        <w:spacing w:line="360" w:lineRule="exact"/>
        <w:jc w:val="center"/>
        <w:rPr>
          <w:rFonts w:eastAsia="Malgun Gothic"/>
          <w:b/>
          <w:lang w:eastAsia="ko-KR"/>
        </w:rPr>
      </w:pPr>
    </w:p>
    <w:p w14:paraId="59622A4D" w14:textId="4666D239" w:rsidR="003D6214" w:rsidRPr="00CE7DF4" w:rsidRDefault="003D6214" w:rsidP="003D6214">
      <w:pPr>
        <w:spacing w:line="360" w:lineRule="exact"/>
        <w:jc w:val="center"/>
        <w:rPr>
          <w:rFonts w:eastAsia="Malgun Gothic"/>
          <w:b/>
          <w:u w:val="single"/>
          <w:lang w:eastAsia="ko-KR"/>
        </w:rPr>
      </w:pPr>
      <w:r>
        <w:rPr>
          <w:rFonts w:eastAsia="Malgun Gothic"/>
          <w:b/>
          <w:lang w:eastAsia="ko-KR"/>
        </w:rPr>
        <w:t xml:space="preserve">Prof. Sylvestre </w:t>
      </w:r>
      <w:r w:rsidRPr="003D6214">
        <w:rPr>
          <w:rFonts w:eastAsia="Malgun Gothic"/>
          <w:b/>
          <w:lang w:eastAsia="ko-KR"/>
        </w:rPr>
        <w:t>Bonnet</w:t>
      </w:r>
    </w:p>
    <w:p w14:paraId="1110B43E" w14:textId="7A84598C" w:rsidR="003D6214" w:rsidRPr="00BA699F" w:rsidRDefault="003D6214" w:rsidP="003D6214">
      <w:pPr>
        <w:spacing w:line="360" w:lineRule="exact"/>
        <w:jc w:val="center"/>
        <w:rPr>
          <w:rFonts w:eastAsia="Malgun Gothic"/>
          <w:i/>
          <w:lang w:eastAsia="ko-KR"/>
        </w:rPr>
      </w:pPr>
      <w:r w:rsidRPr="00BA699F">
        <w:rPr>
          <w:rFonts w:eastAsia="Malgun Gothic"/>
          <w:i/>
          <w:lang w:eastAsia="ko-KR"/>
        </w:rPr>
        <w:t>Leiden Institute of Chemistry, Leiden University, Leiden, The Netherlands</w:t>
      </w:r>
    </w:p>
    <w:p w14:paraId="48DF7136" w14:textId="77777777" w:rsidR="003D6214" w:rsidRDefault="003D6214" w:rsidP="003D6214">
      <w:pPr>
        <w:spacing w:line="360" w:lineRule="exact"/>
        <w:jc w:val="center"/>
        <w:rPr>
          <w:rFonts w:eastAsia="平成明朝"/>
          <w:i/>
        </w:rPr>
      </w:pPr>
      <w:r w:rsidRPr="003D6214">
        <w:rPr>
          <w:rFonts w:eastAsia="平成明朝"/>
          <w:i/>
        </w:rPr>
        <w:t xml:space="preserve">E-mail: </w:t>
      </w:r>
      <w:hyperlink r:id="rId8" w:history="1">
        <w:proofErr w:type="spellStart"/>
        <w:r w:rsidRPr="003D6214">
          <w:rPr>
            <w:rStyle w:val="Hyperlink"/>
            <w:rFonts w:eastAsia="平成明朝"/>
            <w:i/>
          </w:rPr>
          <w:t>bonnet@chem.leidenuniv.nl</w:t>
        </w:r>
        <w:proofErr w:type="spellEnd"/>
      </w:hyperlink>
      <w:r w:rsidRPr="003D6214">
        <w:rPr>
          <w:rFonts w:eastAsia="平成明朝"/>
          <w:i/>
        </w:rPr>
        <w:t xml:space="preserve"> </w:t>
      </w:r>
    </w:p>
    <w:p w14:paraId="258DADC0" w14:textId="5696B893" w:rsidR="00F67ADB" w:rsidRPr="005C04C6" w:rsidRDefault="00F67ADB" w:rsidP="003D6214">
      <w:pPr>
        <w:spacing w:line="360" w:lineRule="exact"/>
        <w:jc w:val="center"/>
        <w:rPr>
          <w:rFonts w:eastAsia="平成明朝"/>
          <w:i/>
          <w:sz w:val="20"/>
          <w:szCs w:val="20"/>
        </w:rPr>
      </w:pPr>
      <w:r w:rsidRPr="005C04C6">
        <w:rPr>
          <w:rFonts w:eastAsia="平成明朝"/>
          <w:i/>
          <w:sz w:val="20"/>
          <w:szCs w:val="20"/>
        </w:rPr>
        <w:t xml:space="preserve">Google Scholar profile: </w:t>
      </w:r>
      <w:hyperlink r:id="rId9" w:history="1">
        <w:r w:rsidRPr="005C04C6">
          <w:rPr>
            <w:rStyle w:val="Hyperlink"/>
            <w:rFonts w:eastAsia="平成明朝"/>
            <w:i/>
            <w:sz w:val="20"/>
            <w:szCs w:val="20"/>
          </w:rPr>
          <w:t>https://scholar.google.nl/citations?user=KsMjKMQAAAAJ&amp;hl=nl&amp;oi=ao</w:t>
        </w:r>
      </w:hyperlink>
      <w:r w:rsidRPr="005C04C6">
        <w:rPr>
          <w:rFonts w:eastAsia="平成明朝"/>
          <w:i/>
          <w:sz w:val="20"/>
          <w:szCs w:val="20"/>
        </w:rPr>
        <w:t xml:space="preserve"> </w:t>
      </w:r>
    </w:p>
    <w:p w14:paraId="0754681E" w14:textId="4AF4B380" w:rsidR="00F67ADB" w:rsidRPr="005C04C6" w:rsidRDefault="00F67ADB" w:rsidP="00F67ADB">
      <w:pPr>
        <w:spacing w:line="360" w:lineRule="exact"/>
        <w:jc w:val="center"/>
        <w:rPr>
          <w:rFonts w:eastAsia="平成明朝"/>
          <w:i/>
          <w:sz w:val="20"/>
          <w:szCs w:val="20"/>
        </w:rPr>
      </w:pPr>
      <w:r w:rsidRPr="005C04C6">
        <w:rPr>
          <w:rFonts w:eastAsia="平成明朝"/>
          <w:i/>
          <w:sz w:val="20"/>
          <w:szCs w:val="20"/>
        </w:rPr>
        <w:t xml:space="preserve">ORCID: </w:t>
      </w:r>
      <w:hyperlink r:id="rId10" w:history="1">
        <w:r w:rsidRPr="005C04C6">
          <w:rPr>
            <w:rStyle w:val="Hyperlink"/>
            <w:rFonts w:eastAsia="平成明朝"/>
            <w:i/>
            <w:sz w:val="20"/>
            <w:szCs w:val="20"/>
          </w:rPr>
          <w:t>https://</w:t>
        </w:r>
        <w:proofErr w:type="spellStart"/>
        <w:r w:rsidRPr="005C04C6">
          <w:rPr>
            <w:rStyle w:val="Hyperlink"/>
            <w:rFonts w:eastAsia="平成明朝"/>
            <w:i/>
            <w:sz w:val="20"/>
            <w:szCs w:val="20"/>
          </w:rPr>
          <w:t>orcid.org</w:t>
        </w:r>
        <w:proofErr w:type="spellEnd"/>
        <w:r w:rsidRPr="005C04C6">
          <w:rPr>
            <w:rStyle w:val="Hyperlink"/>
            <w:rFonts w:eastAsia="平成明朝"/>
            <w:i/>
            <w:sz w:val="20"/>
            <w:szCs w:val="20"/>
          </w:rPr>
          <w:t>/0000-0002-5810-3657</w:t>
        </w:r>
      </w:hyperlink>
      <w:r w:rsidRPr="005C04C6">
        <w:rPr>
          <w:rFonts w:eastAsia="平成明朝"/>
          <w:i/>
          <w:sz w:val="20"/>
          <w:szCs w:val="20"/>
        </w:rPr>
        <w:t xml:space="preserve"> </w:t>
      </w:r>
    </w:p>
    <w:p w14:paraId="74CB9178" w14:textId="77777777" w:rsidR="003D6214" w:rsidRDefault="003D6214" w:rsidP="00C479C0">
      <w:pPr>
        <w:pStyle w:val="BodyText"/>
        <w:rPr>
          <w:rFonts w:ascii="Times New Roman" w:eastAsia="Malgun Gothic" w:hAnsi="Times New Roman"/>
          <w:bCs/>
          <w:lang w:eastAsia="ko-KR"/>
        </w:rPr>
      </w:pPr>
    </w:p>
    <w:p w14:paraId="36B42571" w14:textId="77777777" w:rsidR="003D6214" w:rsidRPr="003D6214" w:rsidRDefault="003D6214" w:rsidP="00E431DB">
      <w:pPr>
        <w:pStyle w:val="BodyText"/>
        <w:jc w:val="left"/>
        <w:rPr>
          <w:rFonts w:ascii="Times New Roman" w:eastAsia="Malgun Gothic" w:hAnsi="Times New Roman"/>
          <w:bCs/>
          <w:lang w:eastAsia="ko-KR"/>
        </w:rPr>
      </w:pPr>
      <w:r>
        <w:rPr>
          <w:rFonts w:ascii="Times New Roman" w:eastAsia="Malgun Gothic" w:hAnsi="Times New Roman"/>
          <w:bCs/>
          <w:lang w:eastAsia="ko-KR"/>
        </w:rPr>
        <w:t xml:space="preserve">Lecture 1: </w:t>
      </w:r>
      <w:r w:rsidRPr="003D6214">
        <w:rPr>
          <w:rFonts w:ascii="Times New Roman" w:eastAsia="Malgun Gothic" w:hAnsi="Times New Roman"/>
          <w:bCs/>
          <w:lang w:eastAsia="ko-KR"/>
        </w:rPr>
        <w:t xml:space="preserve">Triggering blue light activation of anticancer </w:t>
      </w:r>
      <w:proofErr w:type="spellStart"/>
      <w:r w:rsidRPr="003D6214">
        <w:rPr>
          <w:rFonts w:ascii="Times New Roman" w:eastAsia="Malgun Gothic" w:hAnsi="Times New Roman"/>
          <w:bCs/>
          <w:lang w:eastAsia="ko-KR"/>
        </w:rPr>
        <w:t>metallodrugs</w:t>
      </w:r>
      <w:proofErr w:type="spellEnd"/>
      <w:r w:rsidRPr="003D6214">
        <w:rPr>
          <w:rFonts w:ascii="Times New Roman" w:eastAsia="Malgun Gothic" w:hAnsi="Times New Roman"/>
          <w:bCs/>
          <w:lang w:eastAsia="ko-KR"/>
        </w:rPr>
        <w:t xml:space="preserve"> using red light: molecular and supramolecular strategies</w:t>
      </w:r>
    </w:p>
    <w:p w14:paraId="40988DBF" w14:textId="426C5442" w:rsidR="003D6214" w:rsidRDefault="003D6214" w:rsidP="00C479C0">
      <w:pPr>
        <w:pStyle w:val="BodyText"/>
        <w:rPr>
          <w:rFonts w:ascii="Times New Roman" w:eastAsia="Malgun Gothic" w:hAnsi="Times New Roman"/>
          <w:bCs/>
          <w:lang w:eastAsia="ko-KR"/>
        </w:rPr>
      </w:pPr>
    </w:p>
    <w:p w14:paraId="18F8F66F" w14:textId="184D96EC" w:rsidR="00495FA7" w:rsidRPr="00E431DB" w:rsidRDefault="003D6214" w:rsidP="00E431DB">
      <w:pPr>
        <w:autoSpaceDE w:val="0"/>
        <w:autoSpaceDN w:val="0"/>
        <w:adjustRightInd w:val="0"/>
        <w:spacing w:before="120"/>
        <w:jc w:val="both"/>
        <w:rPr>
          <w:rFonts w:eastAsia="平成明朝"/>
          <w:lang w:eastAsia="ja-JP"/>
        </w:rPr>
      </w:pPr>
      <w:r w:rsidRPr="003D6214">
        <w:rPr>
          <w:rFonts w:eastAsia="平成明朝"/>
          <w:lang w:eastAsia="ja-JP"/>
        </w:rPr>
        <w:t>Photo-Activated Chemotherapy (PACT), like </w:t>
      </w:r>
      <w:proofErr w:type="spellStart"/>
      <w:r w:rsidRPr="003D6214">
        <w:rPr>
          <w:rFonts w:eastAsia="平成明朝"/>
          <w:lang w:eastAsia="ja-JP"/>
        </w:rPr>
        <w:t>PhotoDynamic</w:t>
      </w:r>
      <w:proofErr w:type="spellEnd"/>
      <w:r w:rsidRPr="003D6214">
        <w:rPr>
          <w:rFonts w:eastAsia="平成明朝"/>
          <w:lang w:eastAsia="ja-JP"/>
        </w:rPr>
        <w:t xml:space="preserve"> Therapy (PDT), aims at activating anticancer medicines with visible light to circumvent to the </w:t>
      </w:r>
      <w:r w:rsidR="007E21EE" w:rsidRPr="003D6214">
        <w:rPr>
          <w:rFonts w:eastAsia="平成明朝"/>
          <w:lang w:eastAsia="ja-JP"/>
        </w:rPr>
        <w:t>tumor</w:t>
      </w:r>
      <w:r w:rsidRPr="003D6214">
        <w:rPr>
          <w:rFonts w:eastAsia="平成明朝"/>
          <w:lang w:eastAsia="ja-JP"/>
        </w:rPr>
        <w:t xml:space="preserve"> site the toxicity of chemotherapy. Usually, PACT agents are activated by </w:t>
      </w:r>
      <w:proofErr w:type="spellStart"/>
      <w:r w:rsidRPr="003D6214">
        <w:rPr>
          <w:rFonts w:eastAsia="平成明朝"/>
          <w:lang w:eastAsia="ja-JP"/>
        </w:rPr>
        <w:t>photocleavage</w:t>
      </w:r>
      <w:proofErr w:type="spellEnd"/>
      <w:r w:rsidRPr="003D6214">
        <w:rPr>
          <w:rFonts w:eastAsia="平成明朝"/>
          <w:lang w:eastAsia="ja-JP"/>
        </w:rPr>
        <w:t xml:space="preserve"> of a metal-ligand bond. While this type of photochemistry typically requires UV or blue light,</w:t>
      </w:r>
      <w:r w:rsidR="007E21EE">
        <w:rPr>
          <w:rFonts w:eastAsia="平成明朝"/>
          <w:lang w:eastAsia="ja-JP"/>
        </w:rPr>
        <w:t xml:space="preserve"> which has a lot of energy but does not penetrates very well in biological tissues,</w:t>
      </w:r>
      <w:r w:rsidRPr="003D6214">
        <w:rPr>
          <w:rFonts w:eastAsia="平成明朝"/>
          <w:lang w:eastAsia="ja-JP"/>
        </w:rPr>
        <w:t xml:space="preserve"> it is </w:t>
      </w:r>
      <w:r w:rsidR="007E21EE">
        <w:rPr>
          <w:rFonts w:eastAsia="平成明朝"/>
          <w:lang w:eastAsia="ja-JP"/>
        </w:rPr>
        <w:t xml:space="preserve">also </w:t>
      </w:r>
      <w:r w:rsidRPr="003D6214">
        <w:rPr>
          <w:rFonts w:eastAsia="平成明朝"/>
          <w:lang w:eastAsia="ja-JP"/>
        </w:rPr>
        <w:t xml:space="preserve">possible to </w:t>
      </w:r>
      <w:r w:rsidR="007E21EE">
        <w:rPr>
          <w:rFonts w:eastAsia="平成明朝"/>
          <w:lang w:eastAsia="ja-JP"/>
        </w:rPr>
        <w:t xml:space="preserve">trigger it using </w:t>
      </w:r>
      <w:r w:rsidRPr="003D6214">
        <w:rPr>
          <w:rFonts w:eastAsia="平成明朝"/>
          <w:lang w:eastAsia="ja-JP"/>
        </w:rPr>
        <w:t xml:space="preserve">red </w:t>
      </w:r>
      <w:r w:rsidR="007E21EE">
        <w:rPr>
          <w:rFonts w:eastAsia="平成明朝"/>
          <w:lang w:eastAsia="ja-JP"/>
        </w:rPr>
        <w:t>photons, which have much less energy but penetrate much better biological tissues.</w:t>
      </w:r>
      <w:r w:rsidRPr="003D6214">
        <w:rPr>
          <w:rFonts w:eastAsia="平成明朝"/>
          <w:lang w:eastAsia="ja-JP"/>
        </w:rPr>
        <w:t xml:space="preserve"> In this presentation, I will show </w:t>
      </w:r>
      <w:r w:rsidR="007E21EE" w:rsidRPr="003D6214">
        <w:rPr>
          <w:rFonts w:eastAsia="平成明朝"/>
          <w:lang w:eastAsia="ja-JP"/>
        </w:rPr>
        <w:t>molecular and supramolecular tricks</w:t>
      </w:r>
      <w:r w:rsidR="007E21EE">
        <w:rPr>
          <w:rFonts w:eastAsia="平成明朝"/>
          <w:lang w:eastAsia="ja-JP"/>
        </w:rPr>
        <w:t xml:space="preserve"> that allow </w:t>
      </w:r>
      <w:r w:rsidRPr="003D6214">
        <w:rPr>
          <w:rFonts w:eastAsia="平成明朝"/>
          <w:lang w:eastAsia="ja-JP"/>
        </w:rPr>
        <w:t>to activate using red light</w:t>
      </w:r>
      <w:r w:rsidR="007E21EE">
        <w:rPr>
          <w:rFonts w:eastAsia="平成明朝"/>
          <w:lang w:eastAsia="ja-JP"/>
        </w:rPr>
        <w:t xml:space="preserve"> </w:t>
      </w:r>
      <w:r w:rsidRPr="003D6214">
        <w:rPr>
          <w:rFonts w:eastAsia="平成明朝"/>
          <w:lang w:eastAsia="ja-JP"/>
        </w:rPr>
        <w:t xml:space="preserve">three different </w:t>
      </w:r>
      <w:r w:rsidR="00C56958">
        <w:rPr>
          <w:rFonts w:eastAsia="平成明朝"/>
          <w:lang w:eastAsia="ja-JP"/>
        </w:rPr>
        <w:t xml:space="preserve">blue light-sensitive </w:t>
      </w:r>
      <w:r w:rsidRPr="003D6214">
        <w:rPr>
          <w:rFonts w:eastAsia="平成明朝"/>
          <w:lang w:eastAsia="ja-JP"/>
        </w:rPr>
        <w:t xml:space="preserve">metal-based compounds: a photo caged PACT inhibitor, a ruthenium-based anticancer compound, and a </w:t>
      </w:r>
      <w:proofErr w:type="spellStart"/>
      <w:r w:rsidR="00D03755">
        <w:rPr>
          <w:rFonts w:eastAsia="平成明朝"/>
          <w:lang w:eastAsia="ja-JP"/>
        </w:rPr>
        <w:t>photoactived</w:t>
      </w:r>
      <w:proofErr w:type="spellEnd"/>
      <w:r w:rsidR="00D03755">
        <w:rPr>
          <w:rFonts w:eastAsia="平成明朝"/>
          <w:lang w:eastAsia="ja-JP"/>
        </w:rPr>
        <w:t xml:space="preserve"> CO-releasing molecule (</w:t>
      </w:r>
      <w:proofErr w:type="spellStart"/>
      <w:r w:rsidR="00D03755">
        <w:rPr>
          <w:rFonts w:eastAsia="平成明朝"/>
          <w:lang w:eastAsia="ja-JP"/>
        </w:rPr>
        <w:t>photoCORM</w:t>
      </w:r>
      <w:proofErr w:type="spellEnd"/>
      <w:r w:rsidR="00D03755">
        <w:rPr>
          <w:rFonts w:eastAsia="平成明朝"/>
          <w:lang w:eastAsia="ja-JP"/>
        </w:rPr>
        <w:t>)</w:t>
      </w:r>
      <w:r w:rsidRPr="003D6214">
        <w:rPr>
          <w:rFonts w:eastAsia="平成明朝"/>
          <w:lang w:eastAsia="ja-JP"/>
        </w:rPr>
        <w:t>.</w:t>
      </w:r>
    </w:p>
    <w:p w14:paraId="71656610" w14:textId="637736C1" w:rsidR="00371C6E" w:rsidRDefault="00371C6E" w:rsidP="007E21EE">
      <w:pPr>
        <w:autoSpaceDE w:val="0"/>
        <w:autoSpaceDN w:val="0"/>
        <w:adjustRightInd w:val="0"/>
        <w:spacing w:before="120"/>
        <w:jc w:val="center"/>
        <w:rPr>
          <w:rFonts w:eastAsia="平成明朝"/>
          <w:sz w:val="20"/>
          <w:szCs w:val="20"/>
          <w:u w:val="single"/>
          <w:lang w:eastAsia="ja-JP"/>
        </w:rPr>
      </w:pPr>
      <w:r>
        <w:rPr>
          <w:rFonts w:eastAsia="平成明朝"/>
          <w:noProof/>
          <w:sz w:val="20"/>
          <w:szCs w:val="20"/>
          <w:u w:val="single"/>
          <w:lang w:eastAsia="ja-JP"/>
        </w:rPr>
        <w:drawing>
          <wp:inline distT="0" distB="0" distL="0" distR="0" wp14:anchorId="6F7C8106" wp14:editId="12E1767C">
            <wp:extent cx="2987599" cy="192442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1.jpg"/>
                    <pic:cNvPicPr/>
                  </pic:nvPicPr>
                  <pic:blipFill rotWithShape="1">
                    <a:blip r:embed="rId11"/>
                    <a:srcRect l="6452" t="30105" b="17171"/>
                    <a:stretch/>
                  </pic:blipFill>
                  <pic:spPr bwMode="auto">
                    <a:xfrm>
                      <a:off x="0" y="0"/>
                      <a:ext cx="2996358" cy="1930066"/>
                    </a:xfrm>
                    <a:prstGeom prst="rect">
                      <a:avLst/>
                    </a:prstGeom>
                    <a:ln>
                      <a:noFill/>
                    </a:ln>
                    <a:extLst>
                      <a:ext uri="{53640926-AAD7-44D8-BBD7-CCE9431645EC}">
                        <a14:shadowObscured xmlns:a14="http://schemas.microsoft.com/office/drawing/2010/main"/>
                      </a:ext>
                    </a:extLst>
                  </pic:spPr>
                </pic:pic>
              </a:graphicData>
            </a:graphic>
          </wp:inline>
        </w:drawing>
      </w:r>
    </w:p>
    <w:p w14:paraId="2212CD21" w14:textId="252CE0E1" w:rsidR="00495FA7" w:rsidRPr="004F4A23" w:rsidRDefault="00495FA7" w:rsidP="00495FA7">
      <w:pPr>
        <w:autoSpaceDE w:val="0"/>
        <w:autoSpaceDN w:val="0"/>
        <w:adjustRightInd w:val="0"/>
        <w:spacing w:before="120"/>
        <w:rPr>
          <w:rFonts w:eastAsia="平成明朝"/>
          <w:sz w:val="20"/>
          <w:szCs w:val="20"/>
          <w:lang w:eastAsia="ja-JP"/>
        </w:rPr>
      </w:pPr>
      <w:r w:rsidRPr="004F4A23">
        <w:rPr>
          <w:rFonts w:eastAsia="平成明朝"/>
          <w:sz w:val="20"/>
          <w:szCs w:val="20"/>
          <w:u w:val="single"/>
          <w:lang w:eastAsia="ja-JP"/>
        </w:rPr>
        <w:t>References</w:t>
      </w:r>
      <w:r w:rsidRPr="004F4A23">
        <w:rPr>
          <w:rFonts w:eastAsia="平成明朝"/>
          <w:sz w:val="20"/>
          <w:szCs w:val="20"/>
          <w:lang w:eastAsia="ja-JP"/>
        </w:rPr>
        <w:t>:</w:t>
      </w:r>
    </w:p>
    <w:p w14:paraId="4654256F" w14:textId="7E03F5F2" w:rsidR="00495FA7" w:rsidRPr="004F4A23" w:rsidRDefault="00E431DB" w:rsidP="004F4A23">
      <w:pPr>
        <w:autoSpaceDE w:val="0"/>
        <w:autoSpaceDN w:val="0"/>
        <w:adjustRightInd w:val="0"/>
        <w:jc w:val="both"/>
        <w:rPr>
          <w:rFonts w:eastAsia="平成明朝"/>
          <w:sz w:val="20"/>
          <w:szCs w:val="20"/>
          <w:lang w:eastAsia="ja-JP"/>
        </w:rPr>
      </w:pPr>
      <w:r w:rsidRPr="004F4A23">
        <w:rPr>
          <w:rFonts w:eastAsia="平成明朝"/>
          <w:sz w:val="20"/>
          <w:szCs w:val="20"/>
          <w:lang w:eastAsia="ja-JP"/>
        </w:rPr>
        <w:t xml:space="preserve">[1] S. H. C. Askes, A. </w:t>
      </w:r>
      <w:proofErr w:type="spellStart"/>
      <w:r w:rsidRPr="004F4A23">
        <w:rPr>
          <w:rFonts w:eastAsia="平成明朝"/>
          <w:sz w:val="20"/>
          <w:szCs w:val="20"/>
          <w:lang w:eastAsia="ja-JP"/>
        </w:rPr>
        <w:t>Bahreman</w:t>
      </w:r>
      <w:proofErr w:type="spellEnd"/>
      <w:r w:rsidRPr="004F4A23">
        <w:rPr>
          <w:rFonts w:eastAsia="平成明朝"/>
          <w:sz w:val="20"/>
          <w:szCs w:val="20"/>
          <w:lang w:eastAsia="ja-JP"/>
        </w:rPr>
        <w:t xml:space="preserve">, </w:t>
      </w:r>
      <w:r w:rsidR="00D03755">
        <w:rPr>
          <w:rFonts w:eastAsia="平成明朝"/>
          <w:sz w:val="20"/>
          <w:szCs w:val="20"/>
          <w:lang w:eastAsia="ja-JP"/>
        </w:rPr>
        <w:t>S. Bonnet*</w:t>
      </w:r>
      <w:r w:rsidRPr="004F4A23">
        <w:rPr>
          <w:rFonts w:eastAsia="平成明朝"/>
          <w:sz w:val="20"/>
          <w:szCs w:val="20"/>
          <w:lang w:eastAsia="ja-JP"/>
        </w:rPr>
        <w:t xml:space="preserve">, </w:t>
      </w:r>
      <w:proofErr w:type="spellStart"/>
      <w:r w:rsidRPr="00D03755">
        <w:rPr>
          <w:rFonts w:eastAsia="平成明朝"/>
          <w:i/>
          <w:sz w:val="20"/>
          <w:szCs w:val="20"/>
          <w:lang w:eastAsia="ja-JP"/>
        </w:rPr>
        <w:t>Angew</w:t>
      </w:r>
      <w:proofErr w:type="spellEnd"/>
      <w:r w:rsidRPr="00D03755">
        <w:rPr>
          <w:rFonts w:eastAsia="平成明朝"/>
          <w:i/>
          <w:sz w:val="20"/>
          <w:szCs w:val="20"/>
          <w:lang w:eastAsia="ja-JP"/>
        </w:rPr>
        <w:t>. Chem. Int. Ed.</w:t>
      </w:r>
      <w:r w:rsidRPr="004F4A23">
        <w:rPr>
          <w:rFonts w:eastAsia="平成明朝"/>
          <w:sz w:val="20"/>
          <w:szCs w:val="20"/>
          <w:lang w:eastAsia="ja-JP"/>
        </w:rPr>
        <w:t xml:space="preserve"> </w:t>
      </w:r>
      <w:r w:rsidRPr="00D03755">
        <w:rPr>
          <w:rFonts w:eastAsia="平成明朝"/>
          <w:b/>
          <w:sz w:val="20"/>
          <w:szCs w:val="20"/>
          <w:lang w:eastAsia="ja-JP"/>
        </w:rPr>
        <w:t>2014</w:t>
      </w:r>
      <w:r w:rsidRPr="004F4A23">
        <w:rPr>
          <w:rFonts w:eastAsia="平成明朝"/>
          <w:sz w:val="20"/>
          <w:szCs w:val="20"/>
          <w:lang w:eastAsia="ja-JP"/>
        </w:rPr>
        <w:t xml:space="preserve">, </w:t>
      </w:r>
      <w:r w:rsidRPr="00D03755">
        <w:rPr>
          <w:rFonts w:eastAsia="平成明朝"/>
          <w:i/>
          <w:sz w:val="20"/>
          <w:szCs w:val="20"/>
          <w:lang w:eastAsia="ja-JP"/>
        </w:rPr>
        <w:t>53</w:t>
      </w:r>
      <w:r w:rsidRPr="004F4A23">
        <w:rPr>
          <w:rFonts w:eastAsia="平成明朝"/>
          <w:sz w:val="20"/>
          <w:szCs w:val="20"/>
          <w:lang w:eastAsia="ja-JP"/>
        </w:rPr>
        <w:t>, 1029</w:t>
      </w:r>
    </w:p>
    <w:p w14:paraId="313EDCF5" w14:textId="7A3C7FE9" w:rsidR="00E431DB" w:rsidRPr="004F4A23" w:rsidRDefault="00E431DB" w:rsidP="004F4A23">
      <w:pPr>
        <w:autoSpaceDE w:val="0"/>
        <w:autoSpaceDN w:val="0"/>
        <w:adjustRightInd w:val="0"/>
        <w:jc w:val="both"/>
        <w:rPr>
          <w:rFonts w:eastAsia="平成明朝"/>
          <w:bCs/>
          <w:sz w:val="20"/>
          <w:szCs w:val="20"/>
          <w:lang w:eastAsia="ja-JP"/>
        </w:rPr>
      </w:pPr>
      <w:r w:rsidRPr="004F4A23">
        <w:rPr>
          <w:rFonts w:eastAsia="平成明朝"/>
          <w:bCs/>
          <w:sz w:val="20"/>
          <w:szCs w:val="20"/>
          <w:lang w:val="de-DE" w:eastAsia="ja-JP"/>
        </w:rPr>
        <w:t xml:space="preserve">[2] L. N. </w:t>
      </w:r>
      <w:proofErr w:type="spellStart"/>
      <w:r w:rsidRPr="004F4A23">
        <w:rPr>
          <w:rFonts w:eastAsia="平成明朝"/>
          <w:bCs/>
          <w:sz w:val="20"/>
          <w:szCs w:val="20"/>
          <w:lang w:val="de-DE" w:eastAsia="ja-JP"/>
        </w:rPr>
        <w:t>Lameijer</w:t>
      </w:r>
      <w:proofErr w:type="spellEnd"/>
      <w:r w:rsidRPr="004F4A23">
        <w:rPr>
          <w:rFonts w:eastAsia="平成明朝"/>
          <w:bCs/>
          <w:sz w:val="20"/>
          <w:szCs w:val="20"/>
          <w:lang w:val="de-DE" w:eastAsia="ja-JP"/>
        </w:rPr>
        <w:t xml:space="preserve">, D. Ernst, S. L. Hopkins, M. S. Meijer, S. H. C. </w:t>
      </w:r>
      <w:proofErr w:type="spellStart"/>
      <w:r w:rsidRPr="004F4A23">
        <w:rPr>
          <w:rFonts w:eastAsia="平成明朝"/>
          <w:bCs/>
          <w:sz w:val="20"/>
          <w:szCs w:val="20"/>
          <w:lang w:val="de-DE" w:eastAsia="ja-JP"/>
        </w:rPr>
        <w:t>Askes</w:t>
      </w:r>
      <w:proofErr w:type="spellEnd"/>
      <w:r w:rsidRPr="004F4A23">
        <w:rPr>
          <w:rFonts w:eastAsia="平成明朝"/>
          <w:bCs/>
          <w:sz w:val="20"/>
          <w:szCs w:val="20"/>
          <w:lang w:val="de-DE" w:eastAsia="ja-JP"/>
        </w:rPr>
        <w:t xml:space="preserve">, S. E. Le </w:t>
      </w:r>
      <w:proofErr w:type="spellStart"/>
      <w:r w:rsidRPr="004F4A23">
        <w:rPr>
          <w:rFonts w:eastAsia="平成明朝"/>
          <w:bCs/>
          <w:sz w:val="20"/>
          <w:szCs w:val="20"/>
          <w:lang w:val="de-DE" w:eastAsia="ja-JP"/>
        </w:rPr>
        <w:t>Dévédec</w:t>
      </w:r>
      <w:proofErr w:type="spellEnd"/>
      <w:r w:rsidRPr="004F4A23">
        <w:rPr>
          <w:rFonts w:eastAsia="平成明朝"/>
          <w:bCs/>
          <w:sz w:val="20"/>
          <w:szCs w:val="20"/>
          <w:lang w:val="de-DE" w:eastAsia="ja-JP"/>
        </w:rPr>
        <w:t xml:space="preserve">, </w:t>
      </w:r>
      <w:r w:rsidRPr="00D03755">
        <w:rPr>
          <w:rFonts w:eastAsia="平成明朝"/>
          <w:bCs/>
          <w:sz w:val="20"/>
          <w:szCs w:val="20"/>
          <w:lang w:val="de-DE" w:eastAsia="ja-JP"/>
        </w:rPr>
        <w:t>S. Bonnet</w:t>
      </w:r>
      <w:r w:rsidR="00D03755">
        <w:rPr>
          <w:rFonts w:eastAsia="平成明朝"/>
          <w:bCs/>
          <w:sz w:val="20"/>
          <w:szCs w:val="20"/>
          <w:lang w:val="de-DE" w:eastAsia="ja-JP"/>
        </w:rPr>
        <w:t>*</w:t>
      </w:r>
      <w:r w:rsidRPr="004F4A23">
        <w:rPr>
          <w:rFonts w:eastAsia="平成明朝"/>
          <w:bCs/>
          <w:sz w:val="20"/>
          <w:szCs w:val="20"/>
          <w:lang w:val="de-DE" w:eastAsia="ja-JP"/>
        </w:rPr>
        <w:t xml:space="preserve">, </w:t>
      </w:r>
      <w:proofErr w:type="spellStart"/>
      <w:r w:rsidRPr="004F4A23">
        <w:rPr>
          <w:rFonts w:eastAsia="平成明朝"/>
          <w:bCs/>
          <w:i/>
          <w:sz w:val="20"/>
          <w:szCs w:val="20"/>
          <w:lang w:eastAsia="ja-JP"/>
        </w:rPr>
        <w:t>Angew</w:t>
      </w:r>
      <w:proofErr w:type="spellEnd"/>
      <w:r w:rsidRPr="004F4A23">
        <w:rPr>
          <w:rFonts w:eastAsia="平成明朝"/>
          <w:bCs/>
          <w:i/>
          <w:sz w:val="20"/>
          <w:szCs w:val="20"/>
          <w:lang w:eastAsia="ja-JP"/>
        </w:rPr>
        <w:t xml:space="preserve">. Chem. Int. Ed. </w:t>
      </w:r>
      <w:r w:rsidRPr="004F4A23">
        <w:rPr>
          <w:rFonts w:eastAsia="平成明朝"/>
          <w:b/>
          <w:bCs/>
          <w:sz w:val="20"/>
          <w:szCs w:val="20"/>
          <w:lang w:eastAsia="ja-JP"/>
        </w:rPr>
        <w:t>2017</w:t>
      </w:r>
      <w:r w:rsidRPr="004F4A23">
        <w:rPr>
          <w:rFonts w:eastAsia="平成明朝"/>
          <w:bCs/>
          <w:i/>
          <w:sz w:val="20"/>
          <w:szCs w:val="20"/>
          <w:lang w:eastAsia="ja-JP"/>
        </w:rPr>
        <w:t>, 56,</w:t>
      </w:r>
      <w:r w:rsidRPr="004F4A23">
        <w:rPr>
          <w:rFonts w:eastAsia="平成明朝"/>
          <w:bCs/>
          <w:sz w:val="20"/>
          <w:szCs w:val="20"/>
          <w:lang w:eastAsia="ja-JP"/>
        </w:rPr>
        <w:t>11549</w:t>
      </w:r>
    </w:p>
    <w:p w14:paraId="45E65B06" w14:textId="0243B327" w:rsidR="00E431DB" w:rsidRPr="004F4A23" w:rsidRDefault="00E431DB" w:rsidP="004F4A23">
      <w:pPr>
        <w:autoSpaceDE w:val="0"/>
        <w:autoSpaceDN w:val="0"/>
        <w:adjustRightInd w:val="0"/>
        <w:jc w:val="both"/>
        <w:rPr>
          <w:rFonts w:eastAsia="平成明朝"/>
          <w:sz w:val="20"/>
          <w:szCs w:val="20"/>
          <w:lang w:eastAsia="ja-JP"/>
        </w:rPr>
      </w:pPr>
      <w:r w:rsidRPr="004F4A23">
        <w:rPr>
          <w:rFonts w:eastAsia="平成明朝"/>
          <w:bCs/>
          <w:sz w:val="20"/>
          <w:szCs w:val="20"/>
          <w:lang w:eastAsia="ja-JP"/>
        </w:rPr>
        <w:t xml:space="preserve">[3] </w:t>
      </w:r>
      <w:r w:rsidR="004F4A23" w:rsidRPr="004F4A23">
        <w:rPr>
          <w:rFonts w:eastAsia="平成明朝"/>
          <w:bCs/>
          <w:sz w:val="20"/>
          <w:szCs w:val="20"/>
          <w:lang w:eastAsia="ja-JP"/>
        </w:rPr>
        <w:t xml:space="preserve">S. H. C. Askes, U. R. </w:t>
      </w:r>
      <w:proofErr w:type="spellStart"/>
      <w:r w:rsidR="004F4A23" w:rsidRPr="004F4A23">
        <w:rPr>
          <w:rFonts w:eastAsia="平成明朝"/>
          <w:bCs/>
          <w:sz w:val="20"/>
          <w:szCs w:val="20"/>
          <w:lang w:eastAsia="ja-JP"/>
        </w:rPr>
        <w:t>Gandra</w:t>
      </w:r>
      <w:proofErr w:type="spellEnd"/>
      <w:r w:rsidR="004F4A23" w:rsidRPr="004F4A23">
        <w:rPr>
          <w:rFonts w:eastAsia="平成明朝"/>
          <w:bCs/>
          <w:sz w:val="20"/>
          <w:szCs w:val="20"/>
          <w:lang w:eastAsia="ja-JP"/>
        </w:rPr>
        <w:t xml:space="preserve">, R. </w:t>
      </w:r>
      <w:proofErr w:type="spellStart"/>
      <w:r w:rsidR="004F4A23" w:rsidRPr="004F4A23">
        <w:rPr>
          <w:rFonts w:eastAsia="平成明朝"/>
          <w:bCs/>
          <w:sz w:val="20"/>
          <w:szCs w:val="20"/>
          <w:lang w:eastAsia="ja-JP"/>
        </w:rPr>
        <w:t>Wyrwa</w:t>
      </w:r>
      <w:proofErr w:type="spellEnd"/>
      <w:r w:rsidR="004F4A23" w:rsidRPr="004F4A23">
        <w:rPr>
          <w:rFonts w:eastAsia="平成明朝"/>
          <w:bCs/>
          <w:sz w:val="20"/>
          <w:szCs w:val="20"/>
          <w:lang w:eastAsia="ja-JP"/>
        </w:rPr>
        <w:t xml:space="preserve">, </w:t>
      </w:r>
      <w:r w:rsidR="004F4A23" w:rsidRPr="00D03755">
        <w:rPr>
          <w:rFonts w:eastAsia="平成明朝"/>
          <w:bCs/>
          <w:sz w:val="20"/>
          <w:szCs w:val="20"/>
          <w:lang w:eastAsia="ja-JP"/>
        </w:rPr>
        <w:t>S. Bonnet</w:t>
      </w:r>
      <w:r w:rsidR="00D03755">
        <w:rPr>
          <w:rFonts w:eastAsia="平成明朝"/>
          <w:bCs/>
          <w:sz w:val="20"/>
          <w:szCs w:val="20"/>
          <w:lang w:eastAsia="ja-JP"/>
        </w:rPr>
        <w:t>*, A. Schiller*</w:t>
      </w:r>
      <w:r w:rsidR="004F4A23" w:rsidRPr="004F4A23">
        <w:rPr>
          <w:rFonts w:eastAsia="平成明朝"/>
          <w:bCs/>
          <w:sz w:val="20"/>
          <w:szCs w:val="20"/>
          <w:lang w:eastAsia="ja-JP"/>
        </w:rPr>
        <w:t xml:space="preserve">, </w:t>
      </w:r>
      <w:r w:rsidR="004F4A23" w:rsidRPr="004F4A23">
        <w:rPr>
          <w:rFonts w:eastAsia="平成明朝"/>
          <w:bCs/>
          <w:i/>
          <w:sz w:val="20"/>
          <w:szCs w:val="20"/>
          <w:lang w:eastAsia="ja-JP"/>
        </w:rPr>
        <w:t>J. Am. Chem. Soc.</w:t>
      </w:r>
      <w:r w:rsidR="004F4A23" w:rsidRPr="004F4A23">
        <w:rPr>
          <w:rFonts w:eastAsia="平成明朝"/>
          <w:bCs/>
          <w:sz w:val="20"/>
          <w:szCs w:val="20"/>
          <w:lang w:eastAsia="ja-JP"/>
        </w:rPr>
        <w:t xml:space="preserve"> </w:t>
      </w:r>
      <w:r w:rsidR="004F4A23" w:rsidRPr="004F4A23">
        <w:rPr>
          <w:rFonts w:eastAsia="平成明朝"/>
          <w:b/>
          <w:bCs/>
          <w:sz w:val="20"/>
          <w:szCs w:val="20"/>
          <w:lang w:eastAsia="ja-JP"/>
        </w:rPr>
        <w:t>2017</w:t>
      </w:r>
      <w:r w:rsidR="004F4A23" w:rsidRPr="004F4A23">
        <w:rPr>
          <w:rFonts w:eastAsia="平成明朝"/>
          <w:bCs/>
          <w:sz w:val="20"/>
          <w:szCs w:val="20"/>
          <w:lang w:eastAsia="ja-JP"/>
        </w:rPr>
        <w:t xml:space="preserve">, </w:t>
      </w:r>
      <w:r w:rsidR="004F4A23" w:rsidRPr="004F4A23">
        <w:rPr>
          <w:rFonts w:eastAsia="平成明朝"/>
          <w:bCs/>
          <w:i/>
          <w:iCs/>
          <w:sz w:val="20"/>
          <w:szCs w:val="20"/>
          <w:lang w:eastAsia="ja-JP"/>
        </w:rPr>
        <w:t>139</w:t>
      </w:r>
      <w:r w:rsidR="004F4A23" w:rsidRPr="004F4A23">
        <w:rPr>
          <w:rFonts w:eastAsia="平成明朝"/>
          <w:bCs/>
          <w:i/>
          <w:sz w:val="20"/>
          <w:szCs w:val="20"/>
          <w:lang w:eastAsia="ja-JP"/>
        </w:rPr>
        <w:t>, 15292</w:t>
      </w:r>
    </w:p>
    <w:p w14:paraId="3A688759" w14:textId="77777777" w:rsidR="00E431DB" w:rsidRDefault="00E431DB" w:rsidP="00495FA7">
      <w:pPr>
        <w:pStyle w:val="BodyText"/>
        <w:jc w:val="left"/>
        <w:rPr>
          <w:rFonts w:ascii="Times New Roman" w:eastAsia="Malgun Gothic" w:hAnsi="Times New Roman"/>
          <w:bCs/>
          <w:lang w:eastAsia="ko-KR"/>
        </w:rPr>
      </w:pPr>
    </w:p>
    <w:p w14:paraId="09032DE7" w14:textId="77777777" w:rsidR="007E2C9A" w:rsidRDefault="007E2C9A">
      <w:pPr>
        <w:rPr>
          <w:rFonts w:eastAsia="Malgun Gothic"/>
          <w:b/>
          <w:bCs/>
          <w:color w:val="000000"/>
          <w:sz w:val="28"/>
          <w:szCs w:val="20"/>
          <w:lang w:eastAsia="ko-KR"/>
        </w:rPr>
      </w:pPr>
      <w:r>
        <w:rPr>
          <w:rFonts w:eastAsia="Malgun Gothic"/>
          <w:bCs/>
          <w:lang w:eastAsia="ko-KR"/>
        </w:rPr>
        <w:br w:type="page"/>
      </w:r>
    </w:p>
    <w:p w14:paraId="1CF8DA33" w14:textId="3AE547E0" w:rsidR="006A5F55" w:rsidRPr="006A5F55" w:rsidRDefault="006A5F55" w:rsidP="00E9277C">
      <w:pPr>
        <w:pStyle w:val="BodyText"/>
        <w:jc w:val="left"/>
        <w:rPr>
          <w:rFonts w:eastAsia="Malgun Gothic"/>
          <w:bCs/>
          <w:lang w:eastAsia="ko-KR"/>
        </w:rPr>
      </w:pPr>
      <w:r>
        <w:rPr>
          <w:rFonts w:ascii="Times New Roman" w:eastAsia="Malgun Gothic" w:hAnsi="Times New Roman"/>
          <w:bCs/>
          <w:lang w:eastAsia="ko-KR"/>
        </w:rPr>
        <w:lastRenderedPageBreak/>
        <w:t xml:space="preserve">Lecture 2: </w:t>
      </w:r>
      <w:r w:rsidRPr="006A5F55">
        <w:rPr>
          <w:rFonts w:eastAsia="Malgun Gothic"/>
          <w:bCs/>
          <w:lang w:eastAsia="ko-KR"/>
        </w:rPr>
        <w:t xml:space="preserve">Light activation of anticancer </w:t>
      </w:r>
      <w:proofErr w:type="spellStart"/>
      <w:r w:rsidRPr="006A5F55">
        <w:rPr>
          <w:rFonts w:eastAsia="Malgun Gothic"/>
          <w:bCs/>
          <w:lang w:eastAsia="ko-KR"/>
        </w:rPr>
        <w:t>metallodrugs</w:t>
      </w:r>
      <w:proofErr w:type="spellEnd"/>
      <w:r w:rsidRPr="006A5F55">
        <w:rPr>
          <w:rFonts w:eastAsia="Malgun Gothic"/>
          <w:bCs/>
          <w:lang w:eastAsia="ko-KR"/>
        </w:rPr>
        <w:t xml:space="preserve"> using blue, green, or red light: towards treatment of hypoxic tumors</w:t>
      </w:r>
    </w:p>
    <w:p w14:paraId="09704666" w14:textId="0F71D4AE" w:rsidR="006A5F55" w:rsidRDefault="006A5F55" w:rsidP="006A5F55">
      <w:pPr>
        <w:pStyle w:val="BodyText"/>
        <w:rPr>
          <w:rFonts w:ascii="Times New Roman" w:eastAsia="Malgun Gothic" w:hAnsi="Times New Roman"/>
          <w:bCs/>
          <w:lang w:eastAsia="ko-KR"/>
        </w:rPr>
      </w:pPr>
    </w:p>
    <w:p w14:paraId="1FF4A120" w14:textId="53AE00FE" w:rsidR="006A5F55" w:rsidRPr="004F4A23" w:rsidRDefault="006A5F55" w:rsidP="004F4A23">
      <w:pPr>
        <w:autoSpaceDE w:val="0"/>
        <w:autoSpaceDN w:val="0"/>
        <w:adjustRightInd w:val="0"/>
        <w:spacing w:before="120"/>
        <w:jc w:val="both"/>
        <w:rPr>
          <w:rFonts w:eastAsia="平成明朝"/>
          <w:lang w:eastAsia="ja-JP"/>
        </w:rPr>
      </w:pPr>
      <w:r w:rsidRPr="006A5F55">
        <w:rPr>
          <w:rFonts w:eastAsia="平成明朝"/>
          <w:lang w:eastAsia="ja-JP"/>
        </w:rPr>
        <w:t xml:space="preserve">Photo-Activated Chemotherapy (PACT), like </w:t>
      </w:r>
      <w:proofErr w:type="spellStart"/>
      <w:r w:rsidRPr="006A5F55">
        <w:rPr>
          <w:rFonts w:eastAsia="平成明朝"/>
          <w:lang w:eastAsia="ja-JP"/>
        </w:rPr>
        <w:t>PhotoDynamic</w:t>
      </w:r>
      <w:proofErr w:type="spellEnd"/>
      <w:r w:rsidRPr="006A5F55">
        <w:rPr>
          <w:rFonts w:eastAsia="平成明朝"/>
          <w:lang w:eastAsia="ja-JP"/>
        </w:rPr>
        <w:t xml:space="preserve"> Therapy (PDT), aims at activating anticancer medicines with visible light to circumvent to the </w:t>
      </w:r>
      <w:proofErr w:type="spellStart"/>
      <w:r w:rsidRPr="006A5F55">
        <w:rPr>
          <w:rFonts w:eastAsia="平成明朝"/>
          <w:lang w:eastAsia="ja-JP"/>
        </w:rPr>
        <w:t>tumour</w:t>
      </w:r>
      <w:proofErr w:type="spellEnd"/>
      <w:r w:rsidRPr="006A5F55">
        <w:rPr>
          <w:rFonts w:eastAsia="平成明朝"/>
          <w:lang w:eastAsia="ja-JP"/>
        </w:rPr>
        <w:t xml:space="preserve"> site the toxicity of chemotherapy. Usually PACT agents are activated by </w:t>
      </w:r>
      <w:proofErr w:type="spellStart"/>
      <w:r w:rsidRPr="006A5F55">
        <w:rPr>
          <w:rFonts w:eastAsia="平成明朝"/>
          <w:lang w:eastAsia="ja-JP"/>
        </w:rPr>
        <w:t>photocleavage</w:t>
      </w:r>
      <w:proofErr w:type="spellEnd"/>
      <w:r w:rsidRPr="006A5F55">
        <w:rPr>
          <w:rFonts w:eastAsia="平成明朝"/>
          <w:lang w:eastAsia="ja-JP"/>
        </w:rPr>
        <w:t xml:space="preserve"> of a metal-ligand bond. While this type of photochemistry typically requires blue light, it is possible to obtain green or red light activation by playing photochemical tricks. In this presentation, several PACT compounds based on ruthenium will be presented that can be activated with blue, green, or red light. In some of them, it is the metal-based fragment that is responsible for the light-induced cytotoxicity, while in other cases it is the ligand that provokes cell death. As metal-ligand bond cleavage reactions do not require the presence of oxygen, PACT may allow for treating hypoxic </w:t>
      </w:r>
      <w:proofErr w:type="spellStart"/>
      <w:r w:rsidRPr="006A5F55">
        <w:rPr>
          <w:rFonts w:eastAsia="平成明朝"/>
          <w:lang w:eastAsia="ja-JP"/>
        </w:rPr>
        <w:t>tumours</w:t>
      </w:r>
      <w:proofErr w:type="spellEnd"/>
      <w:r w:rsidRPr="006A5F55">
        <w:rPr>
          <w:rFonts w:eastAsia="平成明朝"/>
          <w:lang w:eastAsia="ja-JP"/>
        </w:rPr>
        <w:t xml:space="preserve">. We will close the lecture by showing our first results on PACT compounds tested in hypoxic conditions, </w:t>
      </w:r>
      <w:proofErr w:type="spellStart"/>
      <w:r w:rsidRPr="006A5F55">
        <w:rPr>
          <w:rFonts w:eastAsia="平成明朝"/>
          <w:lang w:eastAsia="ja-JP"/>
        </w:rPr>
        <w:t>ie</w:t>
      </w:r>
      <w:proofErr w:type="spellEnd"/>
      <w:r w:rsidRPr="006A5F55">
        <w:rPr>
          <w:rFonts w:eastAsia="平成明朝"/>
          <w:lang w:eastAsia="ja-JP"/>
        </w:rPr>
        <w:t>, in cancer cells grown in presence of low dioxygen concentrations.</w:t>
      </w:r>
    </w:p>
    <w:p w14:paraId="414D01C1" w14:textId="424929C5" w:rsidR="00371C6E" w:rsidRDefault="00371C6E" w:rsidP="00495FA7">
      <w:pPr>
        <w:autoSpaceDE w:val="0"/>
        <w:autoSpaceDN w:val="0"/>
        <w:adjustRightInd w:val="0"/>
        <w:spacing w:before="120"/>
        <w:rPr>
          <w:rFonts w:eastAsia="平成明朝"/>
          <w:sz w:val="20"/>
          <w:szCs w:val="20"/>
          <w:u w:val="single"/>
          <w:lang w:eastAsia="ja-JP"/>
        </w:rPr>
      </w:pPr>
      <w:r w:rsidRPr="00B17D98">
        <w:rPr>
          <w:noProof/>
          <w:sz w:val="18"/>
          <w:lang w:val="fr-FR" w:eastAsia="fr-FR"/>
        </w:rPr>
        <w:drawing>
          <wp:inline distT="0" distB="0" distL="0" distR="0" wp14:anchorId="0BD4508C" wp14:editId="62F12940">
            <wp:extent cx="5759450" cy="1370965"/>
            <wp:effectExtent l="0" t="0" r="6350" b="635"/>
            <wp:docPr id="1" name="Picture 8" descr="Description: \\VUW\Personal$\Homes\r\rixelvhsvan\Desktop\Paper communication\Table of Contents\table of content pic.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VUW\Personal$\Homes\r\rixelvhsvan\Desktop\Paper communication\Table of Contents\table of content pic.f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370965"/>
                    </a:xfrm>
                    <a:prstGeom prst="rect">
                      <a:avLst/>
                    </a:prstGeom>
                    <a:noFill/>
                    <a:ln>
                      <a:noFill/>
                    </a:ln>
                  </pic:spPr>
                </pic:pic>
              </a:graphicData>
            </a:graphic>
          </wp:inline>
        </w:drawing>
      </w:r>
    </w:p>
    <w:p w14:paraId="78A3DB78" w14:textId="77777777" w:rsidR="00495FA7" w:rsidRPr="004F4A23" w:rsidRDefault="00495FA7" w:rsidP="00495FA7">
      <w:pPr>
        <w:autoSpaceDE w:val="0"/>
        <w:autoSpaceDN w:val="0"/>
        <w:adjustRightInd w:val="0"/>
        <w:spacing w:before="120"/>
        <w:rPr>
          <w:rFonts w:eastAsia="平成明朝"/>
          <w:sz w:val="20"/>
          <w:szCs w:val="20"/>
          <w:lang w:eastAsia="ja-JP"/>
        </w:rPr>
      </w:pPr>
      <w:r w:rsidRPr="004F4A23">
        <w:rPr>
          <w:rFonts w:eastAsia="平成明朝"/>
          <w:sz w:val="20"/>
          <w:szCs w:val="20"/>
          <w:u w:val="single"/>
          <w:lang w:eastAsia="ja-JP"/>
        </w:rPr>
        <w:t>References</w:t>
      </w:r>
      <w:r w:rsidRPr="004F4A23">
        <w:rPr>
          <w:rFonts w:eastAsia="平成明朝"/>
          <w:sz w:val="20"/>
          <w:szCs w:val="20"/>
          <w:lang w:eastAsia="ja-JP"/>
        </w:rPr>
        <w:t>:</w:t>
      </w:r>
    </w:p>
    <w:p w14:paraId="6F2FD974" w14:textId="7CE94E8F" w:rsidR="00495FA7" w:rsidRPr="004F4A23" w:rsidRDefault="00495FA7" w:rsidP="00E9277C">
      <w:pPr>
        <w:autoSpaceDE w:val="0"/>
        <w:autoSpaceDN w:val="0"/>
        <w:adjustRightInd w:val="0"/>
        <w:rPr>
          <w:rFonts w:eastAsia="平成明朝"/>
          <w:sz w:val="20"/>
          <w:szCs w:val="20"/>
          <w:lang w:eastAsia="ja-JP"/>
        </w:rPr>
      </w:pPr>
      <w:r w:rsidRPr="004F4A23">
        <w:rPr>
          <w:rFonts w:eastAsia="平成明朝"/>
          <w:sz w:val="20"/>
          <w:szCs w:val="20"/>
          <w:lang w:eastAsia="ja-JP"/>
        </w:rPr>
        <w:t xml:space="preserve">[1] L. N. </w:t>
      </w:r>
      <w:proofErr w:type="spellStart"/>
      <w:r w:rsidRPr="004F4A23">
        <w:rPr>
          <w:rFonts w:eastAsia="平成明朝"/>
          <w:sz w:val="20"/>
          <w:szCs w:val="20"/>
          <w:lang w:eastAsia="ja-JP"/>
        </w:rPr>
        <w:t>Lameijer</w:t>
      </w:r>
      <w:proofErr w:type="spellEnd"/>
      <w:r w:rsidRPr="004F4A23">
        <w:rPr>
          <w:rFonts w:eastAsia="平成明朝"/>
          <w:sz w:val="20"/>
          <w:szCs w:val="20"/>
          <w:lang w:eastAsia="ja-JP"/>
        </w:rPr>
        <w:t xml:space="preserve">, S. L. Hopkins, T. G. </w:t>
      </w:r>
      <w:proofErr w:type="spellStart"/>
      <w:r w:rsidRPr="004F4A23">
        <w:rPr>
          <w:rFonts w:eastAsia="平成明朝"/>
          <w:sz w:val="20"/>
          <w:szCs w:val="20"/>
          <w:lang w:eastAsia="ja-JP"/>
        </w:rPr>
        <w:t>Brevé</w:t>
      </w:r>
      <w:proofErr w:type="spellEnd"/>
      <w:r w:rsidRPr="004F4A23">
        <w:rPr>
          <w:rFonts w:eastAsia="平成明朝"/>
          <w:sz w:val="20"/>
          <w:szCs w:val="20"/>
          <w:lang w:eastAsia="ja-JP"/>
        </w:rPr>
        <w:t xml:space="preserve">, S. H. C. Askes, </w:t>
      </w:r>
      <w:r w:rsidRPr="001845FC">
        <w:rPr>
          <w:rFonts w:eastAsia="平成明朝"/>
          <w:sz w:val="20"/>
          <w:szCs w:val="20"/>
          <w:lang w:eastAsia="ja-JP"/>
        </w:rPr>
        <w:t>S. Bonnet</w:t>
      </w:r>
      <w:r w:rsidRPr="004F4A23">
        <w:rPr>
          <w:rFonts w:eastAsia="平成明朝"/>
          <w:sz w:val="20"/>
          <w:szCs w:val="20"/>
          <w:lang w:eastAsia="ja-JP"/>
        </w:rPr>
        <w:t xml:space="preserve">*, </w:t>
      </w:r>
      <w:r w:rsidRPr="004F4A23">
        <w:rPr>
          <w:rFonts w:eastAsia="平成明朝"/>
          <w:i/>
          <w:sz w:val="20"/>
          <w:szCs w:val="20"/>
          <w:lang w:eastAsia="ja-JP"/>
        </w:rPr>
        <w:t xml:space="preserve">Chem. Eur. J. </w:t>
      </w:r>
      <w:r w:rsidRPr="004F4A23">
        <w:rPr>
          <w:rFonts w:eastAsia="平成明朝"/>
          <w:b/>
          <w:sz w:val="20"/>
          <w:szCs w:val="20"/>
          <w:lang w:eastAsia="ja-JP"/>
        </w:rPr>
        <w:t>2016</w:t>
      </w:r>
      <w:r w:rsidRPr="004F4A23">
        <w:rPr>
          <w:rFonts w:eastAsia="平成明朝"/>
          <w:i/>
          <w:sz w:val="20"/>
          <w:szCs w:val="20"/>
          <w:lang w:eastAsia="ja-JP"/>
        </w:rPr>
        <w:t xml:space="preserve">, 22, </w:t>
      </w:r>
      <w:r w:rsidRPr="004F4A23">
        <w:rPr>
          <w:rFonts w:eastAsia="平成明朝"/>
          <w:sz w:val="20"/>
          <w:szCs w:val="20"/>
          <w:lang w:eastAsia="ja-JP"/>
        </w:rPr>
        <w:t>18484</w:t>
      </w:r>
    </w:p>
    <w:p w14:paraId="170F406E" w14:textId="1D77C3EE" w:rsidR="006A5F55" w:rsidRPr="004F4A23" w:rsidRDefault="00495FA7" w:rsidP="00E9277C">
      <w:pPr>
        <w:autoSpaceDE w:val="0"/>
        <w:autoSpaceDN w:val="0"/>
        <w:adjustRightInd w:val="0"/>
        <w:rPr>
          <w:rFonts w:eastAsia="平成明朝"/>
          <w:sz w:val="20"/>
          <w:szCs w:val="20"/>
          <w:lang w:eastAsia="ja-JP"/>
        </w:rPr>
      </w:pPr>
      <w:r w:rsidRPr="004F4A23">
        <w:rPr>
          <w:rFonts w:eastAsia="平成明朝"/>
          <w:sz w:val="20"/>
          <w:szCs w:val="20"/>
          <w:lang w:eastAsia="ja-JP"/>
        </w:rPr>
        <w:t xml:space="preserve">[2] J.-A. </w:t>
      </w:r>
      <w:proofErr w:type="spellStart"/>
      <w:r w:rsidRPr="004F4A23">
        <w:rPr>
          <w:rFonts w:eastAsia="平成明朝"/>
          <w:sz w:val="20"/>
          <w:szCs w:val="20"/>
          <w:lang w:eastAsia="ja-JP"/>
        </w:rPr>
        <w:t>Cuello-Garibo</w:t>
      </w:r>
      <w:proofErr w:type="spellEnd"/>
      <w:r w:rsidRPr="004F4A23">
        <w:rPr>
          <w:rFonts w:eastAsia="平成明朝"/>
          <w:sz w:val="20"/>
          <w:szCs w:val="20"/>
          <w:lang w:eastAsia="ja-JP"/>
        </w:rPr>
        <w:t xml:space="preserve">, M. S. Meijer, S. Bonnet,* </w:t>
      </w:r>
      <w:r w:rsidRPr="001845FC">
        <w:rPr>
          <w:rFonts w:eastAsia="平成明朝"/>
          <w:i/>
          <w:sz w:val="20"/>
          <w:szCs w:val="20"/>
          <w:lang w:eastAsia="ja-JP"/>
        </w:rPr>
        <w:t xml:space="preserve">Chem. </w:t>
      </w:r>
      <w:proofErr w:type="spellStart"/>
      <w:r w:rsidRPr="001845FC">
        <w:rPr>
          <w:rFonts w:eastAsia="平成明朝"/>
          <w:i/>
          <w:sz w:val="20"/>
          <w:szCs w:val="20"/>
          <w:lang w:eastAsia="ja-JP"/>
        </w:rPr>
        <w:t>Commun</w:t>
      </w:r>
      <w:proofErr w:type="spellEnd"/>
      <w:r w:rsidRPr="004F4A23">
        <w:rPr>
          <w:rFonts w:eastAsia="平成明朝"/>
          <w:sz w:val="20"/>
          <w:szCs w:val="20"/>
          <w:lang w:eastAsia="ja-JP"/>
        </w:rPr>
        <w:t xml:space="preserve">, </w:t>
      </w:r>
      <w:r w:rsidRPr="001845FC">
        <w:rPr>
          <w:rFonts w:eastAsia="平成明朝"/>
          <w:b/>
          <w:sz w:val="20"/>
          <w:szCs w:val="20"/>
          <w:lang w:eastAsia="ja-JP"/>
        </w:rPr>
        <w:t>2017</w:t>
      </w:r>
      <w:r w:rsidRPr="004F4A23">
        <w:rPr>
          <w:rFonts w:eastAsia="平成明朝"/>
          <w:sz w:val="20"/>
          <w:szCs w:val="20"/>
          <w:lang w:eastAsia="ja-JP"/>
        </w:rPr>
        <w:t>, </w:t>
      </w:r>
      <w:r w:rsidRPr="001845FC">
        <w:rPr>
          <w:rFonts w:eastAsia="平成明朝"/>
          <w:i/>
          <w:sz w:val="20"/>
          <w:szCs w:val="20"/>
          <w:lang w:eastAsia="ja-JP"/>
        </w:rPr>
        <w:t>53</w:t>
      </w:r>
      <w:r w:rsidRPr="004F4A23">
        <w:rPr>
          <w:rFonts w:eastAsia="平成明朝"/>
          <w:sz w:val="20"/>
          <w:szCs w:val="20"/>
          <w:lang w:eastAsia="ja-JP"/>
        </w:rPr>
        <w:t>, 6768</w:t>
      </w:r>
    </w:p>
    <w:p w14:paraId="6AC9C2CA" w14:textId="16A43E3B" w:rsidR="00495FA7" w:rsidRPr="004F4A23" w:rsidRDefault="00495FA7" w:rsidP="00E9277C">
      <w:pPr>
        <w:autoSpaceDE w:val="0"/>
        <w:autoSpaceDN w:val="0"/>
        <w:adjustRightInd w:val="0"/>
        <w:rPr>
          <w:rFonts w:eastAsia="平成明朝"/>
          <w:sz w:val="20"/>
          <w:szCs w:val="20"/>
          <w:lang w:eastAsia="ja-JP"/>
        </w:rPr>
      </w:pPr>
      <w:r w:rsidRPr="004F4A23">
        <w:rPr>
          <w:rFonts w:eastAsia="平成明朝"/>
          <w:sz w:val="20"/>
          <w:szCs w:val="20"/>
          <w:lang w:eastAsia="ja-JP"/>
        </w:rPr>
        <w:t xml:space="preserve">[3] V. H. S. van </w:t>
      </w:r>
      <w:proofErr w:type="spellStart"/>
      <w:r w:rsidRPr="004F4A23">
        <w:rPr>
          <w:rFonts w:eastAsia="平成明朝"/>
          <w:sz w:val="20"/>
          <w:szCs w:val="20"/>
          <w:lang w:eastAsia="ja-JP"/>
        </w:rPr>
        <w:t>Rixel</w:t>
      </w:r>
      <w:proofErr w:type="spellEnd"/>
      <w:r w:rsidRPr="004F4A23">
        <w:rPr>
          <w:rFonts w:eastAsia="平成明朝"/>
          <w:sz w:val="20"/>
          <w:szCs w:val="20"/>
          <w:lang w:eastAsia="ja-JP"/>
        </w:rPr>
        <w:t xml:space="preserve">, B. </w:t>
      </w:r>
      <w:proofErr w:type="spellStart"/>
      <w:r w:rsidRPr="004F4A23">
        <w:rPr>
          <w:rFonts w:eastAsia="平成明朝"/>
          <w:sz w:val="20"/>
          <w:szCs w:val="20"/>
          <w:lang w:eastAsia="ja-JP"/>
        </w:rPr>
        <w:t>Siewert</w:t>
      </w:r>
      <w:proofErr w:type="spellEnd"/>
      <w:r w:rsidRPr="004F4A23">
        <w:rPr>
          <w:rFonts w:eastAsia="平成明朝"/>
          <w:sz w:val="20"/>
          <w:szCs w:val="20"/>
          <w:lang w:eastAsia="ja-JP"/>
        </w:rPr>
        <w:t xml:space="preserve">, S. Hopkins, S. H. C. Askes, A. </w:t>
      </w:r>
      <w:proofErr w:type="spellStart"/>
      <w:r w:rsidRPr="004F4A23">
        <w:rPr>
          <w:rFonts w:eastAsia="平成明朝"/>
          <w:sz w:val="20"/>
          <w:szCs w:val="20"/>
          <w:lang w:eastAsia="ja-JP"/>
        </w:rPr>
        <w:t>Busemann</w:t>
      </w:r>
      <w:proofErr w:type="spellEnd"/>
      <w:r w:rsidRPr="004F4A23">
        <w:rPr>
          <w:rFonts w:eastAsia="平成明朝"/>
          <w:sz w:val="20"/>
          <w:szCs w:val="20"/>
          <w:lang w:eastAsia="ja-JP"/>
        </w:rPr>
        <w:t xml:space="preserve">, M. A. </w:t>
      </w:r>
      <w:proofErr w:type="spellStart"/>
      <w:r w:rsidRPr="004F4A23">
        <w:rPr>
          <w:rFonts w:eastAsia="平成明朝"/>
          <w:sz w:val="20"/>
          <w:szCs w:val="20"/>
          <w:lang w:eastAsia="ja-JP"/>
        </w:rPr>
        <w:t>Siegler</w:t>
      </w:r>
      <w:proofErr w:type="spellEnd"/>
      <w:r w:rsidRPr="004F4A23">
        <w:rPr>
          <w:rFonts w:eastAsia="平成明朝"/>
          <w:sz w:val="20"/>
          <w:szCs w:val="20"/>
          <w:lang w:eastAsia="ja-JP"/>
        </w:rPr>
        <w:t xml:space="preserve">, </w:t>
      </w:r>
      <w:r w:rsidRPr="001845FC">
        <w:rPr>
          <w:rFonts w:eastAsia="平成明朝"/>
          <w:sz w:val="20"/>
          <w:szCs w:val="20"/>
          <w:lang w:eastAsia="ja-JP"/>
        </w:rPr>
        <w:t>S. Bonnet</w:t>
      </w:r>
      <w:r w:rsidRPr="004F4A23">
        <w:rPr>
          <w:rFonts w:eastAsia="平成明朝"/>
          <w:sz w:val="20"/>
          <w:szCs w:val="20"/>
          <w:lang w:eastAsia="ja-JP"/>
        </w:rPr>
        <w:t xml:space="preserve">*, </w:t>
      </w:r>
      <w:r w:rsidRPr="004F4A23">
        <w:rPr>
          <w:rFonts w:eastAsia="平成明朝"/>
          <w:i/>
          <w:sz w:val="20"/>
          <w:szCs w:val="20"/>
          <w:lang w:eastAsia="ja-JP"/>
        </w:rPr>
        <w:t xml:space="preserve">Chem. Sci. </w:t>
      </w:r>
      <w:r w:rsidRPr="004F4A23">
        <w:rPr>
          <w:rFonts w:eastAsia="平成明朝"/>
          <w:b/>
          <w:sz w:val="20"/>
          <w:szCs w:val="20"/>
          <w:lang w:eastAsia="ja-JP"/>
        </w:rPr>
        <w:t>2016</w:t>
      </w:r>
      <w:r w:rsidRPr="004F4A23">
        <w:rPr>
          <w:rFonts w:eastAsia="平成明朝"/>
          <w:i/>
          <w:sz w:val="20"/>
          <w:szCs w:val="20"/>
          <w:lang w:eastAsia="ja-JP"/>
        </w:rPr>
        <w:t xml:space="preserve">, </w:t>
      </w:r>
      <w:r w:rsidRPr="004F4A23">
        <w:rPr>
          <w:rFonts w:eastAsia="平成明朝"/>
          <w:bCs/>
          <w:i/>
          <w:sz w:val="20"/>
          <w:szCs w:val="20"/>
          <w:lang w:eastAsia="ja-JP"/>
        </w:rPr>
        <w:t>7</w:t>
      </w:r>
      <w:r w:rsidRPr="004F4A23">
        <w:rPr>
          <w:rFonts w:eastAsia="平成明朝"/>
          <w:i/>
          <w:sz w:val="20"/>
          <w:szCs w:val="20"/>
          <w:lang w:eastAsia="ja-JP"/>
        </w:rPr>
        <w:t xml:space="preserve">, </w:t>
      </w:r>
      <w:r w:rsidRPr="004F4A23">
        <w:rPr>
          <w:rFonts w:eastAsia="平成明朝"/>
          <w:sz w:val="20"/>
          <w:szCs w:val="20"/>
          <w:lang w:eastAsia="ja-JP"/>
        </w:rPr>
        <w:t>4922</w:t>
      </w:r>
    </w:p>
    <w:p w14:paraId="464F7418" w14:textId="3D492A37" w:rsidR="00B615FA" w:rsidRPr="007E2C9A" w:rsidRDefault="00495FA7" w:rsidP="007E2C9A">
      <w:pPr>
        <w:autoSpaceDE w:val="0"/>
        <w:autoSpaceDN w:val="0"/>
        <w:adjustRightInd w:val="0"/>
        <w:rPr>
          <w:rFonts w:eastAsia="平成明朝"/>
          <w:sz w:val="20"/>
          <w:szCs w:val="20"/>
          <w:lang w:eastAsia="ja-JP"/>
        </w:rPr>
      </w:pPr>
      <w:r w:rsidRPr="004F4A23">
        <w:rPr>
          <w:rFonts w:eastAsia="平成明朝"/>
          <w:bCs/>
          <w:sz w:val="20"/>
          <w:szCs w:val="20"/>
          <w:lang w:val="de-DE" w:eastAsia="ja-JP"/>
        </w:rPr>
        <w:t xml:space="preserve">[4] L. N. </w:t>
      </w:r>
      <w:proofErr w:type="spellStart"/>
      <w:r w:rsidRPr="004F4A23">
        <w:rPr>
          <w:rFonts w:eastAsia="平成明朝"/>
          <w:bCs/>
          <w:sz w:val="20"/>
          <w:szCs w:val="20"/>
          <w:lang w:val="de-DE" w:eastAsia="ja-JP"/>
        </w:rPr>
        <w:t>Lameijer</w:t>
      </w:r>
      <w:proofErr w:type="spellEnd"/>
      <w:r w:rsidRPr="004F4A23">
        <w:rPr>
          <w:rFonts w:eastAsia="平成明朝"/>
          <w:bCs/>
          <w:sz w:val="20"/>
          <w:szCs w:val="20"/>
          <w:lang w:val="de-DE" w:eastAsia="ja-JP"/>
        </w:rPr>
        <w:t xml:space="preserve">, D. Ernst, S. L. Hopkins, M. S. Meijer, S. H. C. </w:t>
      </w:r>
      <w:proofErr w:type="spellStart"/>
      <w:r w:rsidRPr="004F4A23">
        <w:rPr>
          <w:rFonts w:eastAsia="平成明朝"/>
          <w:bCs/>
          <w:sz w:val="20"/>
          <w:szCs w:val="20"/>
          <w:lang w:val="de-DE" w:eastAsia="ja-JP"/>
        </w:rPr>
        <w:t>Askes</w:t>
      </w:r>
      <w:proofErr w:type="spellEnd"/>
      <w:r w:rsidRPr="004F4A23">
        <w:rPr>
          <w:rFonts w:eastAsia="平成明朝"/>
          <w:bCs/>
          <w:sz w:val="20"/>
          <w:szCs w:val="20"/>
          <w:lang w:val="de-DE" w:eastAsia="ja-JP"/>
        </w:rPr>
        <w:t xml:space="preserve">, S. E. Le </w:t>
      </w:r>
      <w:proofErr w:type="spellStart"/>
      <w:r w:rsidRPr="004F4A23">
        <w:rPr>
          <w:rFonts w:eastAsia="平成明朝"/>
          <w:bCs/>
          <w:sz w:val="20"/>
          <w:szCs w:val="20"/>
          <w:lang w:val="de-DE" w:eastAsia="ja-JP"/>
        </w:rPr>
        <w:t>Dévédec</w:t>
      </w:r>
      <w:proofErr w:type="spellEnd"/>
      <w:r w:rsidRPr="004F4A23">
        <w:rPr>
          <w:rFonts w:eastAsia="平成明朝"/>
          <w:bCs/>
          <w:sz w:val="20"/>
          <w:szCs w:val="20"/>
          <w:lang w:val="de-DE" w:eastAsia="ja-JP"/>
        </w:rPr>
        <w:t xml:space="preserve">, </w:t>
      </w:r>
      <w:r w:rsidRPr="001845FC">
        <w:rPr>
          <w:rFonts w:eastAsia="平成明朝"/>
          <w:bCs/>
          <w:sz w:val="20"/>
          <w:szCs w:val="20"/>
          <w:lang w:val="de-DE" w:eastAsia="ja-JP"/>
        </w:rPr>
        <w:t>S. Bonnet</w:t>
      </w:r>
      <w:r w:rsidRPr="004F4A23">
        <w:rPr>
          <w:rFonts w:eastAsia="平成明朝"/>
          <w:bCs/>
          <w:sz w:val="20"/>
          <w:szCs w:val="20"/>
          <w:lang w:val="de-DE" w:eastAsia="ja-JP"/>
        </w:rPr>
        <w:t xml:space="preserve">*, </w:t>
      </w:r>
      <w:proofErr w:type="spellStart"/>
      <w:r w:rsidRPr="004F4A23">
        <w:rPr>
          <w:rFonts w:eastAsia="平成明朝"/>
          <w:bCs/>
          <w:i/>
          <w:sz w:val="20"/>
          <w:szCs w:val="20"/>
          <w:lang w:eastAsia="ja-JP"/>
        </w:rPr>
        <w:t>Angew</w:t>
      </w:r>
      <w:proofErr w:type="spellEnd"/>
      <w:r w:rsidRPr="004F4A23">
        <w:rPr>
          <w:rFonts w:eastAsia="平成明朝"/>
          <w:bCs/>
          <w:i/>
          <w:sz w:val="20"/>
          <w:szCs w:val="20"/>
          <w:lang w:eastAsia="ja-JP"/>
        </w:rPr>
        <w:t xml:space="preserve">. Chem. Int. Ed. </w:t>
      </w:r>
      <w:r w:rsidRPr="004F4A23">
        <w:rPr>
          <w:rFonts w:eastAsia="平成明朝"/>
          <w:b/>
          <w:bCs/>
          <w:sz w:val="20"/>
          <w:szCs w:val="20"/>
          <w:lang w:eastAsia="ja-JP"/>
        </w:rPr>
        <w:t>2017</w:t>
      </w:r>
      <w:r w:rsidRPr="004F4A23">
        <w:rPr>
          <w:rFonts w:eastAsia="平成明朝"/>
          <w:bCs/>
          <w:i/>
          <w:sz w:val="20"/>
          <w:szCs w:val="20"/>
          <w:lang w:eastAsia="ja-JP"/>
        </w:rPr>
        <w:t>, 56,</w:t>
      </w:r>
      <w:r w:rsidRPr="004F4A23">
        <w:rPr>
          <w:rFonts w:eastAsia="平成明朝"/>
          <w:bCs/>
          <w:sz w:val="20"/>
          <w:szCs w:val="20"/>
          <w:lang w:eastAsia="ja-JP"/>
        </w:rPr>
        <w:t>11549</w:t>
      </w:r>
    </w:p>
    <w:p w14:paraId="7125870C" w14:textId="77777777" w:rsidR="00B615FA" w:rsidRDefault="00B615FA" w:rsidP="00E9277C">
      <w:pPr>
        <w:pStyle w:val="BodyText"/>
        <w:jc w:val="left"/>
        <w:rPr>
          <w:rFonts w:ascii="Times New Roman" w:eastAsia="Malgun Gothic" w:hAnsi="Times New Roman"/>
          <w:bCs/>
          <w:lang w:eastAsia="ko-KR"/>
        </w:rPr>
      </w:pPr>
    </w:p>
    <w:p w14:paraId="7DE1CF31" w14:textId="77777777" w:rsidR="007E2C9A" w:rsidRDefault="007E2C9A">
      <w:pPr>
        <w:rPr>
          <w:rFonts w:eastAsia="Malgun Gothic"/>
          <w:b/>
          <w:bCs/>
          <w:color w:val="000000"/>
          <w:sz w:val="28"/>
          <w:szCs w:val="20"/>
          <w:lang w:eastAsia="ko-KR"/>
        </w:rPr>
      </w:pPr>
      <w:r>
        <w:rPr>
          <w:rFonts w:eastAsia="Malgun Gothic"/>
          <w:bCs/>
          <w:lang w:eastAsia="ko-KR"/>
        </w:rPr>
        <w:br w:type="page"/>
      </w:r>
    </w:p>
    <w:p w14:paraId="26A79970" w14:textId="2B831D28" w:rsidR="0086163C" w:rsidRPr="006D664D" w:rsidRDefault="003D6214" w:rsidP="00E9277C">
      <w:pPr>
        <w:pStyle w:val="BodyText"/>
        <w:jc w:val="left"/>
        <w:rPr>
          <w:rFonts w:ascii="Times New Roman" w:eastAsia="Malgun Gothic" w:hAnsi="Times New Roman"/>
          <w:lang w:eastAsia="ko-KR"/>
        </w:rPr>
      </w:pPr>
      <w:r>
        <w:rPr>
          <w:rFonts w:ascii="Times New Roman" w:eastAsia="Malgun Gothic" w:hAnsi="Times New Roman"/>
          <w:bCs/>
          <w:lang w:eastAsia="ko-KR"/>
        </w:rPr>
        <w:lastRenderedPageBreak/>
        <w:t xml:space="preserve">Lecture 3: </w:t>
      </w:r>
      <w:proofErr w:type="spellStart"/>
      <w:r w:rsidR="005C04C6">
        <w:rPr>
          <w:rFonts w:ascii="Times New Roman" w:eastAsia="Malgun Gothic" w:hAnsi="Times New Roman"/>
          <w:bCs/>
          <w:lang w:eastAsia="ko-KR"/>
        </w:rPr>
        <w:t>Photocatalysis</w:t>
      </w:r>
      <w:proofErr w:type="spellEnd"/>
      <w:r w:rsidR="00CE7DF4" w:rsidRPr="00CE7DF4">
        <w:rPr>
          <w:rFonts w:ascii="Times New Roman" w:eastAsia="Malgun Gothic" w:hAnsi="Times New Roman"/>
          <w:bCs/>
          <w:lang w:eastAsia="ko-KR"/>
        </w:rPr>
        <w:t xml:space="preserve"> at the surface of liposomes</w:t>
      </w:r>
    </w:p>
    <w:p w14:paraId="160C0430" w14:textId="77777777" w:rsidR="001E72ED" w:rsidRPr="003D6214" w:rsidRDefault="001E72ED" w:rsidP="00E9277C">
      <w:pPr>
        <w:spacing w:line="360" w:lineRule="exact"/>
        <w:rPr>
          <w:rFonts w:eastAsia="平成明朝"/>
          <w:i/>
          <w:color w:val="0000FF"/>
        </w:rPr>
      </w:pPr>
    </w:p>
    <w:p w14:paraId="660953AB" w14:textId="2D08C587" w:rsidR="00A60E9A" w:rsidRPr="001F2EE8" w:rsidRDefault="00CE7DF4" w:rsidP="00E9277C">
      <w:pPr>
        <w:autoSpaceDE w:val="0"/>
        <w:autoSpaceDN w:val="0"/>
        <w:adjustRightInd w:val="0"/>
        <w:spacing w:before="120"/>
        <w:jc w:val="both"/>
        <w:rPr>
          <w:rFonts w:eastAsia="平成明朝"/>
        </w:rPr>
      </w:pPr>
      <w:bookmarkStart w:id="0" w:name="OLE_LINK1"/>
      <w:bookmarkStart w:id="1" w:name="OLE_LINK2"/>
      <w:r w:rsidRPr="00CE7DF4">
        <w:rPr>
          <w:rFonts w:eastAsia="平成明朝"/>
        </w:rPr>
        <w:t>The past decades have led to a great increase in the availability of water oxidation catalysts with high TOFs and TONs.[1] Under photocatalyt</w:t>
      </w:r>
      <w:bookmarkStart w:id="2" w:name="_GoBack"/>
      <w:bookmarkEnd w:id="2"/>
      <w:r w:rsidRPr="00CE7DF4">
        <w:rPr>
          <w:rFonts w:eastAsia="平成明朝"/>
        </w:rPr>
        <w:t>ic water oxidation conditions, these novel catalysts are fast and stable enough to not be the limiting factor in the photocatalytic cycle anymore. Instead, the photosensitizer degrades during the photoreaction, thus limiting the overall efficiency and TON of the system. Supramolecular systems such as liposomes influence greatly the stability and rates of (</w:t>
      </w:r>
      <w:r>
        <w:rPr>
          <w:rFonts w:eastAsia="平成明朝"/>
        </w:rPr>
        <w:t>photo)catalytic processes.[2]</w:t>
      </w:r>
      <w:r w:rsidRPr="00CE7DF4">
        <w:rPr>
          <w:rFonts w:eastAsia="平成明朝"/>
        </w:rPr>
        <w:t xml:space="preserve"> In this work, both a water oxidation catalyst and a photosensitizer were anchored to the surface of a lipid bilayer by means of a long alkyl tail. The stability of the photosensitizer is increased by anchoring, which leads to higher TONs for the photocatalytic oxidation of water, compared to homogeneous conditions. Furthermore, the efficiency of the system was shown to depend very much on the local concentration of photosensitizer and catalyst, indicating that fast hole transfer from the photosensitizer to the catalyst is essential for the stability of the system.</w:t>
      </w:r>
      <w:r>
        <w:rPr>
          <w:rFonts w:eastAsia="平成明朝"/>
        </w:rPr>
        <w:t>[3]</w:t>
      </w:r>
      <w:r w:rsidR="00497DB8">
        <w:rPr>
          <w:rFonts w:eastAsia="平成明朝"/>
        </w:rPr>
        <w:t>[4]</w:t>
      </w:r>
      <w:r w:rsidR="00A60E9A" w:rsidRPr="001F2EE8">
        <w:rPr>
          <w:rFonts w:eastAsia="平成明朝"/>
        </w:rPr>
        <w:t xml:space="preserve"> </w:t>
      </w:r>
    </w:p>
    <w:p w14:paraId="7EA388C2" w14:textId="77777777" w:rsidR="00495FA7" w:rsidRDefault="00CE7DF4" w:rsidP="00495FA7">
      <w:pPr>
        <w:keepNext/>
        <w:autoSpaceDE w:val="0"/>
        <w:autoSpaceDN w:val="0"/>
        <w:adjustRightInd w:val="0"/>
        <w:spacing w:before="120"/>
        <w:jc w:val="center"/>
        <w:rPr>
          <w:rFonts w:eastAsia="平成明朝"/>
          <w:u w:val="single"/>
          <w:lang w:eastAsia="ja-JP"/>
        </w:rPr>
      </w:pPr>
      <w:r>
        <w:rPr>
          <w:noProof/>
        </w:rPr>
        <w:drawing>
          <wp:inline distT="0" distB="0" distL="0" distR="0" wp14:anchorId="626A28BD" wp14:editId="2F61BA85">
            <wp:extent cx="3485052" cy="2332479"/>
            <wp:effectExtent l="0" t="0" r="0" b="4445"/>
            <wp:docPr id="2" name="Afbeelding 1" descr="Description: C:\Users\Bart\Desktop\PhD\pics\Abstra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scription: C:\Users\Bart\Desktop\PhD\pics\Abstract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052" cy="2332479"/>
                    </a:xfrm>
                    <a:prstGeom prst="rect">
                      <a:avLst/>
                    </a:prstGeom>
                    <a:noFill/>
                    <a:ln>
                      <a:noFill/>
                    </a:ln>
                  </pic:spPr>
                </pic:pic>
              </a:graphicData>
            </a:graphic>
          </wp:inline>
        </w:drawing>
      </w:r>
      <w:bookmarkEnd w:id="0"/>
      <w:bookmarkEnd w:id="1"/>
    </w:p>
    <w:p w14:paraId="4127804E" w14:textId="62C267B8" w:rsidR="00495FA7" w:rsidRPr="00B615FA" w:rsidRDefault="00495FA7" w:rsidP="00495FA7">
      <w:pPr>
        <w:keepNext/>
        <w:autoSpaceDE w:val="0"/>
        <w:autoSpaceDN w:val="0"/>
        <w:adjustRightInd w:val="0"/>
        <w:spacing w:before="120"/>
        <w:rPr>
          <w:sz w:val="20"/>
          <w:szCs w:val="20"/>
        </w:rPr>
      </w:pPr>
      <w:r w:rsidRPr="00B615FA">
        <w:rPr>
          <w:rFonts w:eastAsia="平成明朝"/>
          <w:sz w:val="20"/>
          <w:szCs w:val="20"/>
          <w:u w:val="single"/>
          <w:lang w:eastAsia="ja-JP"/>
        </w:rPr>
        <w:t>References</w:t>
      </w:r>
      <w:r w:rsidRPr="00B615FA">
        <w:rPr>
          <w:rFonts w:eastAsia="平成明朝"/>
          <w:sz w:val="20"/>
          <w:szCs w:val="20"/>
          <w:lang w:eastAsia="ja-JP"/>
        </w:rPr>
        <w:t>:</w:t>
      </w:r>
    </w:p>
    <w:p w14:paraId="56EC209C" w14:textId="37E7B196" w:rsidR="00DB28EB" w:rsidRPr="00B615FA" w:rsidRDefault="00CE7DF4" w:rsidP="00DB28EB">
      <w:pPr>
        <w:pStyle w:val="references"/>
        <w:numPr>
          <w:ilvl w:val="0"/>
          <w:numId w:val="3"/>
        </w:numPr>
        <w:tabs>
          <w:tab w:val="num" w:pos="368"/>
        </w:tabs>
        <w:spacing w:before="0" w:after="0" w:line="276" w:lineRule="auto"/>
        <w:ind w:left="368" w:hanging="144"/>
        <w:jc w:val="both"/>
        <w:rPr>
          <w:sz w:val="20"/>
        </w:rPr>
      </w:pPr>
      <w:r w:rsidRPr="00B615FA">
        <w:rPr>
          <w:bCs/>
          <w:sz w:val="20"/>
          <w:lang w:val="nl-NL"/>
        </w:rPr>
        <w:t xml:space="preserve">B. Limburg, E. Bouwman, S. Bonnet, </w:t>
      </w:r>
      <w:proofErr w:type="spellStart"/>
      <w:r w:rsidRPr="00B615FA">
        <w:rPr>
          <w:bCs/>
          <w:i/>
          <w:sz w:val="20"/>
          <w:lang w:val="nl-NL"/>
        </w:rPr>
        <w:t>Coord</w:t>
      </w:r>
      <w:proofErr w:type="spellEnd"/>
      <w:r w:rsidRPr="00B615FA">
        <w:rPr>
          <w:bCs/>
          <w:i/>
          <w:sz w:val="20"/>
          <w:lang w:val="nl-NL"/>
        </w:rPr>
        <w:t xml:space="preserve">. </w:t>
      </w:r>
      <w:r w:rsidRPr="00B615FA">
        <w:rPr>
          <w:bCs/>
          <w:i/>
          <w:sz w:val="20"/>
        </w:rPr>
        <w:t>Chem. Rev</w:t>
      </w:r>
      <w:r w:rsidRPr="00B615FA">
        <w:rPr>
          <w:bCs/>
          <w:sz w:val="20"/>
        </w:rPr>
        <w:t xml:space="preserve">. </w:t>
      </w:r>
      <w:r w:rsidRPr="00B615FA">
        <w:rPr>
          <w:b/>
          <w:bCs/>
          <w:sz w:val="20"/>
        </w:rPr>
        <w:t>2012</w:t>
      </w:r>
      <w:r w:rsidRPr="00B615FA">
        <w:rPr>
          <w:bCs/>
          <w:sz w:val="20"/>
        </w:rPr>
        <w:t>, 256, 1451</w:t>
      </w:r>
    </w:p>
    <w:p w14:paraId="3BABDC62" w14:textId="4E9497F7" w:rsidR="00DB28EB" w:rsidRPr="00B615FA" w:rsidRDefault="00CE7DF4" w:rsidP="00DB28EB">
      <w:pPr>
        <w:pStyle w:val="references"/>
        <w:widowControl w:val="0"/>
        <w:numPr>
          <w:ilvl w:val="0"/>
          <w:numId w:val="3"/>
        </w:numPr>
        <w:tabs>
          <w:tab w:val="num" w:pos="368"/>
        </w:tabs>
        <w:autoSpaceDE w:val="0"/>
        <w:autoSpaceDN w:val="0"/>
        <w:adjustRightInd w:val="0"/>
        <w:spacing w:before="0" w:after="0" w:line="276" w:lineRule="auto"/>
        <w:ind w:left="368" w:hanging="144"/>
        <w:jc w:val="both"/>
        <w:rPr>
          <w:rFonts w:eastAsia="AdvPS_TTB"/>
          <w:sz w:val="20"/>
          <w:lang w:val="nl-NL" w:eastAsia="zh-CN"/>
        </w:rPr>
      </w:pPr>
      <w:r w:rsidRPr="00B615FA">
        <w:rPr>
          <w:bCs/>
          <w:sz w:val="20"/>
          <w:lang w:val="nl-NL"/>
        </w:rPr>
        <w:t xml:space="preserve">B. Limburg, E. Bouwman, S. Bonnet, </w:t>
      </w:r>
      <w:proofErr w:type="spellStart"/>
      <w:r w:rsidRPr="00B615FA">
        <w:rPr>
          <w:bCs/>
          <w:i/>
          <w:sz w:val="20"/>
          <w:lang w:val="nl-NL"/>
        </w:rPr>
        <w:t>Chem</w:t>
      </w:r>
      <w:proofErr w:type="spellEnd"/>
      <w:r w:rsidRPr="00B615FA">
        <w:rPr>
          <w:bCs/>
          <w:i/>
          <w:sz w:val="20"/>
          <w:lang w:val="nl-NL"/>
        </w:rPr>
        <w:t xml:space="preserve">. </w:t>
      </w:r>
      <w:proofErr w:type="spellStart"/>
      <w:r w:rsidRPr="00B615FA">
        <w:rPr>
          <w:bCs/>
          <w:i/>
          <w:sz w:val="20"/>
          <w:lang w:val="nl-NL"/>
        </w:rPr>
        <w:t>Eur</w:t>
      </w:r>
      <w:proofErr w:type="spellEnd"/>
      <w:r w:rsidRPr="00B615FA">
        <w:rPr>
          <w:bCs/>
          <w:i/>
          <w:sz w:val="20"/>
          <w:lang w:val="nl-NL"/>
        </w:rPr>
        <w:t>. J</w:t>
      </w:r>
      <w:r w:rsidRPr="00B615FA">
        <w:rPr>
          <w:bCs/>
          <w:sz w:val="20"/>
          <w:lang w:val="nl-NL"/>
        </w:rPr>
        <w:t xml:space="preserve">. </w:t>
      </w:r>
      <w:r w:rsidRPr="00B615FA">
        <w:rPr>
          <w:b/>
          <w:bCs/>
          <w:sz w:val="20"/>
          <w:lang w:val="nl-NL"/>
        </w:rPr>
        <w:t>2014</w:t>
      </w:r>
      <w:r w:rsidRPr="00B615FA">
        <w:rPr>
          <w:bCs/>
          <w:sz w:val="20"/>
          <w:lang w:val="nl-NL"/>
        </w:rPr>
        <w:t>, 20, 8965</w:t>
      </w:r>
    </w:p>
    <w:p w14:paraId="4E0F8531" w14:textId="105F8164" w:rsidR="00497DB8" w:rsidRPr="00B615FA" w:rsidRDefault="00497DB8" w:rsidP="00DB28EB">
      <w:pPr>
        <w:pStyle w:val="references"/>
        <w:widowControl w:val="0"/>
        <w:numPr>
          <w:ilvl w:val="0"/>
          <w:numId w:val="3"/>
        </w:numPr>
        <w:tabs>
          <w:tab w:val="num" w:pos="368"/>
        </w:tabs>
        <w:autoSpaceDE w:val="0"/>
        <w:autoSpaceDN w:val="0"/>
        <w:adjustRightInd w:val="0"/>
        <w:spacing w:before="0" w:after="0" w:line="276" w:lineRule="auto"/>
        <w:ind w:left="368" w:hanging="144"/>
        <w:jc w:val="both"/>
        <w:rPr>
          <w:rFonts w:eastAsia="AdvPS_TTB"/>
          <w:sz w:val="20"/>
          <w:lang w:eastAsia="zh-CN"/>
        </w:rPr>
      </w:pPr>
      <w:r w:rsidRPr="00B615FA">
        <w:rPr>
          <w:bCs/>
          <w:sz w:val="20"/>
        </w:rPr>
        <w:t xml:space="preserve">B. Limburg, E. </w:t>
      </w:r>
      <w:proofErr w:type="spellStart"/>
      <w:r w:rsidRPr="00B615FA">
        <w:rPr>
          <w:bCs/>
          <w:sz w:val="20"/>
        </w:rPr>
        <w:t>Bouwman</w:t>
      </w:r>
      <w:proofErr w:type="spellEnd"/>
      <w:r w:rsidRPr="00B615FA">
        <w:rPr>
          <w:bCs/>
          <w:sz w:val="20"/>
        </w:rPr>
        <w:t>, S. Bonnet</w:t>
      </w:r>
      <w:r w:rsidRPr="00B615FA">
        <w:rPr>
          <w:rFonts w:eastAsia="AdvPS_TTB"/>
          <w:sz w:val="20"/>
          <w:lang w:eastAsia="zh-CN"/>
        </w:rPr>
        <w:t xml:space="preserve"> </w:t>
      </w:r>
      <w:r w:rsidRPr="00B615FA">
        <w:rPr>
          <w:rFonts w:eastAsia="AdvPS_TTB"/>
          <w:i/>
          <w:sz w:val="20"/>
          <w:lang w:eastAsia="zh-CN"/>
        </w:rPr>
        <w:t xml:space="preserve">ACS </w:t>
      </w:r>
      <w:proofErr w:type="spellStart"/>
      <w:r w:rsidRPr="00B615FA">
        <w:rPr>
          <w:rFonts w:eastAsia="AdvPS_TTB"/>
          <w:i/>
          <w:sz w:val="20"/>
          <w:lang w:eastAsia="zh-CN"/>
        </w:rPr>
        <w:t>Catal</w:t>
      </w:r>
      <w:proofErr w:type="spellEnd"/>
      <w:r w:rsidRPr="00B615FA">
        <w:rPr>
          <w:rFonts w:eastAsia="AdvPS_TTB"/>
          <w:sz w:val="20"/>
          <w:lang w:eastAsia="zh-CN"/>
        </w:rPr>
        <w:t xml:space="preserve">. </w:t>
      </w:r>
      <w:r w:rsidRPr="00B615FA">
        <w:rPr>
          <w:rFonts w:eastAsia="AdvPS_TTB"/>
          <w:b/>
          <w:sz w:val="20"/>
          <w:lang w:eastAsia="zh-CN"/>
        </w:rPr>
        <w:t>2016</w:t>
      </w:r>
      <w:r w:rsidRPr="00B615FA">
        <w:rPr>
          <w:rFonts w:eastAsia="AdvPS_TTB"/>
          <w:sz w:val="20"/>
          <w:lang w:eastAsia="zh-CN"/>
        </w:rPr>
        <w:t>, 6, 5273</w:t>
      </w:r>
    </w:p>
    <w:p w14:paraId="6BB32BFE" w14:textId="3AF390DA" w:rsidR="00763201" w:rsidRPr="007A3926" w:rsidRDefault="00CE7DF4" w:rsidP="00D92E7D">
      <w:pPr>
        <w:pStyle w:val="references"/>
        <w:widowControl w:val="0"/>
        <w:numPr>
          <w:ilvl w:val="0"/>
          <w:numId w:val="3"/>
        </w:numPr>
        <w:tabs>
          <w:tab w:val="num" w:pos="368"/>
        </w:tabs>
        <w:autoSpaceDE w:val="0"/>
        <w:autoSpaceDN w:val="0"/>
        <w:adjustRightInd w:val="0"/>
        <w:spacing w:before="0" w:after="0" w:line="276" w:lineRule="auto"/>
        <w:ind w:left="368" w:hanging="144"/>
        <w:jc w:val="both"/>
        <w:rPr>
          <w:rFonts w:eastAsia="AdvPS_TTB"/>
          <w:sz w:val="20"/>
          <w:lang w:eastAsia="zh-CN"/>
        </w:rPr>
      </w:pPr>
      <w:r w:rsidRPr="00B615FA">
        <w:rPr>
          <w:bCs/>
          <w:sz w:val="20"/>
        </w:rPr>
        <w:t xml:space="preserve">B. Limburg, E. </w:t>
      </w:r>
      <w:proofErr w:type="spellStart"/>
      <w:r w:rsidRPr="00B615FA">
        <w:rPr>
          <w:bCs/>
          <w:sz w:val="20"/>
        </w:rPr>
        <w:t>Bouwman</w:t>
      </w:r>
      <w:proofErr w:type="spellEnd"/>
      <w:r w:rsidRPr="00B615FA">
        <w:rPr>
          <w:bCs/>
          <w:sz w:val="20"/>
        </w:rPr>
        <w:t>, S. Bonnet,</w:t>
      </w:r>
      <w:r w:rsidRPr="00B615FA">
        <w:rPr>
          <w:sz w:val="20"/>
        </w:rPr>
        <w:t xml:space="preserve"> </w:t>
      </w:r>
      <w:r w:rsidRPr="00B615FA">
        <w:rPr>
          <w:i/>
          <w:sz w:val="20"/>
        </w:rPr>
        <w:t xml:space="preserve">ACS </w:t>
      </w:r>
      <w:proofErr w:type="spellStart"/>
      <w:r w:rsidRPr="00B615FA">
        <w:rPr>
          <w:i/>
          <w:sz w:val="20"/>
        </w:rPr>
        <w:t>Catal</w:t>
      </w:r>
      <w:proofErr w:type="spellEnd"/>
      <w:r w:rsidRPr="00B615FA">
        <w:rPr>
          <w:sz w:val="20"/>
        </w:rPr>
        <w:t xml:space="preserve">. </w:t>
      </w:r>
      <w:r w:rsidRPr="00B615FA">
        <w:rPr>
          <w:b/>
          <w:sz w:val="20"/>
        </w:rPr>
        <w:t>2016</w:t>
      </w:r>
      <w:r w:rsidRPr="00B615FA">
        <w:rPr>
          <w:sz w:val="20"/>
        </w:rPr>
        <w:t>, 6, 5968</w:t>
      </w:r>
    </w:p>
    <w:p w14:paraId="57DC37F0" w14:textId="77777777" w:rsidR="007A3926" w:rsidRDefault="007A3926" w:rsidP="007A3926">
      <w:pPr>
        <w:pStyle w:val="references"/>
        <w:widowControl w:val="0"/>
        <w:numPr>
          <w:ilvl w:val="0"/>
          <w:numId w:val="0"/>
        </w:numPr>
        <w:tabs>
          <w:tab w:val="num" w:pos="368"/>
        </w:tabs>
        <w:autoSpaceDE w:val="0"/>
        <w:autoSpaceDN w:val="0"/>
        <w:adjustRightInd w:val="0"/>
        <w:spacing w:before="0" w:after="0" w:line="276" w:lineRule="auto"/>
        <w:ind w:left="357" w:hanging="357"/>
        <w:jc w:val="both"/>
        <w:rPr>
          <w:sz w:val="20"/>
        </w:rPr>
      </w:pPr>
    </w:p>
    <w:p w14:paraId="365AD265" w14:textId="77777777" w:rsidR="007A3926" w:rsidRDefault="007A3926" w:rsidP="007A3926">
      <w:pPr>
        <w:pStyle w:val="references"/>
        <w:widowControl w:val="0"/>
        <w:numPr>
          <w:ilvl w:val="0"/>
          <w:numId w:val="0"/>
        </w:numPr>
        <w:tabs>
          <w:tab w:val="num" w:pos="368"/>
        </w:tabs>
        <w:autoSpaceDE w:val="0"/>
        <w:autoSpaceDN w:val="0"/>
        <w:adjustRightInd w:val="0"/>
        <w:spacing w:before="0" w:after="0" w:line="276" w:lineRule="auto"/>
        <w:ind w:left="357" w:hanging="357"/>
        <w:jc w:val="both"/>
        <w:rPr>
          <w:sz w:val="20"/>
        </w:rPr>
      </w:pPr>
    </w:p>
    <w:p w14:paraId="55464F39" w14:textId="055A1215" w:rsidR="007A3926" w:rsidRDefault="007A3926">
      <w:pPr>
        <w:rPr>
          <w:rFonts w:eastAsia="Batang"/>
          <w:sz w:val="20"/>
          <w:szCs w:val="20"/>
        </w:rPr>
      </w:pPr>
      <w:r>
        <w:rPr>
          <w:sz w:val="20"/>
        </w:rPr>
        <w:br w:type="page"/>
      </w:r>
    </w:p>
    <w:p w14:paraId="3135B6B1" w14:textId="77777777" w:rsidR="007A3926" w:rsidRPr="007A3926" w:rsidRDefault="007A3926" w:rsidP="007A3926">
      <w:pPr>
        <w:jc w:val="both"/>
        <w:rPr>
          <w:b/>
        </w:rPr>
      </w:pPr>
      <w:r w:rsidRPr="007A3926">
        <w:rPr>
          <w:b/>
        </w:rPr>
        <w:lastRenderedPageBreak/>
        <w:t>Short CV</w:t>
      </w:r>
    </w:p>
    <w:p w14:paraId="642D0821" w14:textId="77777777" w:rsidR="007A3926" w:rsidRDefault="007A3926" w:rsidP="007A3926">
      <w:pPr>
        <w:jc w:val="both"/>
      </w:pPr>
    </w:p>
    <w:p w14:paraId="685333C6" w14:textId="36141B4A" w:rsidR="007A3926" w:rsidRPr="00512FE5" w:rsidRDefault="007A3926" w:rsidP="007A3926">
      <w:pPr>
        <w:jc w:val="both"/>
      </w:pPr>
      <w:r>
        <w:t>In</w:t>
      </w:r>
      <w:r w:rsidRPr="00512FE5">
        <w:t xml:space="preserve"> 2005 Sylvestre Bonnet obtained </w:t>
      </w:r>
      <w:r>
        <w:t>a</w:t>
      </w:r>
      <w:r w:rsidRPr="00512FE5">
        <w:t xml:space="preserve"> PhD</w:t>
      </w:r>
      <w:r>
        <w:t xml:space="preserve"> on </w:t>
      </w:r>
      <w:r w:rsidR="00B53AC2">
        <w:t xml:space="preserve">light-activated </w:t>
      </w:r>
      <w:r>
        <w:t xml:space="preserve">molecular machines with Nobel Laureate Jean-Pierre </w:t>
      </w:r>
      <w:proofErr w:type="spellStart"/>
      <w:r>
        <w:t>Sauvage</w:t>
      </w:r>
      <w:proofErr w:type="spellEnd"/>
      <w:r w:rsidRPr="00512FE5">
        <w:t xml:space="preserve"> at the University of Strasbourg, </w:t>
      </w:r>
      <w:r>
        <w:t>France. He</w:t>
      </w:r>
      <w:r w:rsidRPr="00512FE5">
        <w:t xml:space="preserve"> </w:t>
      </w:r>
      <w:r>
        <w:t xml:space="preserve">then </w:t>
      </w:r>
      <w:r w:rsidRPr="00512FE5">
        <w:t xml:space="preserve">moved to The Netherlands as a postdoctoral fellow, first in the group of Gerard van </w:t>
      </w:r>
      <w:proofErr w:type="spellStart"/>
      <w:r w:rsidRPr="00512FE5">
        <w:t>Koten</w:t>
      </w:r>
      <w:proofErr w:type="spellEnd"/>
      <w:r w:rsidRPr="00512FE5">
        <w:t xml:space="preserve"> (Utrecht</w:t>
      </w:r>
      <w:r>
        <w:t xml:space="preserve"> University</w:t>
      </w:r>
      <w:r w:rsidRPr="00512FE5">
        <w:t xml:space="preserve">), then with Jan </w:t>
      </w:r>
      <w:proofErr w:type="spellStart"/>
      <w:r w:rsidRPr="00512FE5">
        <w:t>Reedijk</w:t>
      </w:r>
      <w:proofErr w:type="spellEnd"/>
      <w:r w:rsidRPr="00512FE5">
        <w:t xml:space="preserve"> (Leiden</w:t>
      </w:r>
      <w:r>
        <w:t xml:space="preserve"> University</w:t>
      </w:r>
      <w:r w:rsidRPr="00512FE5">
        <w:t xml:space="preserve">). After obtaining a </w:t>
      </w:r>
      <w:proofErr w:type="spellStart"/>
      <w:r w:rsidRPr="00512FE5">
        <w:t>Veni</w:t>
      </w:r>
      <w:proofErr w:type="spellEnd"/>
      <w:r w:rsidRPr="00512FE5">
        <w:t xml:space="preserve"> grant </w:t>
      </w:r>
      <w:r>
        <w:t xml:space="preserve">from The Netherlands Organization for Scientific Research (NWO) </w:t>
      </w:r>
      <w:r w:rsidRPr="00512FE5">
        <w:t xml:space="preserve">in 2008 he </w:t>
      </w:r>
      <w:r>
        <w:t xml:space="preserve">completed a Tenure Track position at </w:t>
      </w:r>
      <w:r w:rsidRPr="00512FE5">
        <w:t>Leiden</w:t>
      </w:r>
      <w:r>
        <w:t xml:space="preserve"> University</w:t>
      </w:r>
      <w:r w:rsidRPr="00512FE5">
        <w:t xml:space="preserve"> </w:t>
      </w:r>
      <w:r>
        <w:t>(</w:t>
      </w:r>
      <w:r w:rsidRPr="00512FE5">
        <w:t>2009</w:t>
      </w:r>
      <w:r>
        <w:t>-2014) and obtained a Tenure as Associated Professor in 2015</w:t>
      </w:r>
      <w:r w:rsidRPr="00512FE5">
        <w:t xml:space="preserve">. He obtained </w:t>
      </w:r>
      <w:r>
        <w:t xml:space="preserve">several grants including </w:t>
      </w:r>
      <w:r w:rsidRPr="00512FE5">
        <w:t xml:space="preserve">a </w:t>
      </w:r>
      <w:r>
        <w:t>NWO-</w:t>
      </w:r>
      <w:proofErr w:type="spellStart"/>
      <w:r w:rsidRPr="00512FE5">
        <w:t>Vidi</w:t>
      </w:r>
      <w:proofErr w:type="spellEnd"/>
      <w:r w:rsidRPr="00512FE5">
        <w:t xml:space="preserve"> grant in 2012 an</w:t>
      </w:r>
      <w:r>
        <w:t>d an ERC Starting Grant in 2013</w:t>
      </w:r>
      <w:r w:rsidR="00B53AC2">
        <w:t>; he is also Board Member of the Young Academy of Europe</w:t>
      </w:r>
      <w:r w:rsidRPr="00512FE5">
        <w:t xml:space="preserve">. His expertise lies at the crossing point between </w:t>
      </w:r>
      <w:r>
        <w:t>bio</w:t>
      </w:r>
      <w:r w:rsidRPr="00512FE5">
        <w:t xml:space="preserve">inorganic chemistry, photochemistry, and liposomes. His current research interests are light-activated anticancer </w:t>
      </w:r>
      <w:proofErr w:type="spellStart"/>
      <w:r w:rsidRPr="00512FE5">
        <w:t>metallodrugs</w:t>
      </w:r>
      <w:proofErr w:type="spellEnd"/>
      <w:r w:rsidRPr="00512FE5">
        <w:t xml:space="preserve">, </w:t>
      </w:r>
      <w:proofErr w:type="spellStart"/>
      <w:r w:rsidRPr="00512FE5">
        <w:t>photocatalysis</w:t>
      </w:r>
      <w:proofErr w:type="spellEnd"/>
      <w:r w:rsidRPr="00512FE5">
        <w:t xml:space="preserve">, and </w:t>
      </w:r>
      <w:proofErr w:type="spellStart"/>
      <w:r>
        <w:t>upconversion</w:t>
      </w:r>
      <w:proofErr w:type="spellEnd"/>
      <w:r>
        <w:t xml:space="preserve"> strategies</w:t>
      </w:r>
      <w:r w:rsidRPr="00512FE5">
        <w:t>.</w:t>
      </w:r>
    </w:p>
    <w:p w14:paraId="6B7450F8" w14:textId="77777777" w:rsidR="007A3926" w:rsidRPr="00B615FA" w:rsidRDefault="007A3926" w:rsidP="007A3926">
      <w:pPr>
        <w:pStyle w:val="references"/>
        <w:widowControl w:val="0"/>
        <w:numPr>
          <w:ilvl w:val="0"/>
          <w:numId w:val="0"/>
        </w:numPr>
        <w:tabs>
          <w:tab w:val="num" w:pos="368"/>
        </w:tabs>
        <w:autoSpaceDE w:val="0"/>
        <w:autoSpaceDN w:val="0"/>
        <w:adjustRightInd w:val="0"/>
        <w:spacing w:before="0" w:after="0" w:line="276" w:lineRule="auto"/>
        <w:ind w:left="357" w:hanging="357"/>
        <w:jc w:val="both"/>
        <w:rPr>
          <w:rFonts w:eastAsia="AdvPS_TTB"/>
          <w:sz w:val="20"/>
          <w:lang w:eastAsia="zh-CN"/>
        </w:rPr>
      </w:pPr>
    </w:p>
    <w:sectPr w:rsidR="007A3926" w:rsidRPr="00B615FA" w:rsidSect="00F67ADB">
      <w:headerReference w:type="default" r:id="rId14"/>
      <w:footerReference w:type="even" r:id="rId15"/>
      <w:footerReference w:type="default" r:id="rId16"/>
      <w:pgSz w:w="11906" w:h="16838" w:code="9"/>
      <w:pgMar w:top="1134" w:right="1134" w:bottom="1134" w:left="1134" w:header="851" w:footer="992" w:gutter="0"/>
      <w:cols w:space="425"/>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B78DE" w14:textId="77777777" w:rsidR="00DC7927" w:rsidRDefault="00DC7927" w:rsidP="0086163C">
      <w:r>
        <w:separator/>
      </w:r>
    </w:p>
  </w:endnote>
  <w:endnote w:type="continuationSeparator" w:id="0">
    <w:p w14:paraId="2DC4D58F" w14:textId="77777777" w:rsidR="00DC7927" w:rsidRDefault="00DC7927" w:rsidP="0086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平成明朝">
    <w:altName w:val="MS Mincho"/>
    <w:panose1 w:val="020B06040202020202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平成角ゴシック">
    <w:altName w:val="MS Mincho"/>
    <w:panose1 w:val="020B0604020202020204"/>
    <w:charset w:val="80"/>
    <w:family w:val="auto"/>
    <w:pitch w:val="variable"/>
    <w:sig w:usb0="00000000" w:usb1="00000000" w:usb2="07040001" w:usb3="00000000" w:csb0="00020000" w:csb1="00000000"/>
  </w:font>
  <w:font w:name="細明朝体">
    <w:altName w:val="MS Mincho"/>
    <w:panose1 w:val="020B0604020202020204"/>
    <w:charset w:val="80"/>
    <w:family w:val="auto"/>
    <w:pitch w:val="variable"/>
    <w:sig w:usb0="00000000" w:usb1="00000000" w:usb2="07040001"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00000000" w:usb1="5000A1FF" w:usb2="00000000" w:usb3="00000000" w:csb0="000001BF" w:csb1="00000000"/>
  </w:font>
  <w:font w:name="AdvPS_TTB">
    <w:altName w:val="Arial Unicode MS"/>
    <w:panose1 w:val="020B0604020202020204"/>
    <w:charset w:val="86"/>
    <w:family w:val="auto"/>
    <w:notTrueType/>
    <w:pitch w:val="default"/>
    <w:sig w:usb0="00000000"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6787029"/>
      <w:docPartObj>
        <w:docPartGallery w:val="Page Numbers (Bottom of Page)"/>
        <w:docPartUnique/>
      </w:docPartObj>
    </w:sdtPr>
    <w:sdtEndPr>
      <w:rPr>
        <w:rStyle w:val="PageNumber"/>
      </w:rPr>
    </w:sdtEndPr>
    <w:sdtContent>
      <w:p w14:paraId="20A5520D" w14:textId="7E9ACA0F" w:rsidR="0026567B" w:rsidRDefault="0026567B" w:rsidP="007928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50038F" w14:textId="77777777" w:rsidR="0026567B" w:rsidRDefault="00265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5804538"/>
      <w:docPartObj>
        <w:docPartGallery w:val="Page Numbers (Bottom of Page)"/>
        <w:docPartUnique/>
      </w:docPartObj>
    </w:sdtPr>
    <w:sdtEndPr>
      <w:rPr>
        <w:rStyle w:val="PageNumber"/>
      </w:rPr>
    </w:sdtEndPr>
    <w:sdtContent>
      <w:p w14:paraId="7240B446" w14:textId="2DDE9108" w:rsidR="0026567B" w:rsidRDefault="0026567B" w:rsidP="007928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8382E1" w14:textId="77777777" w:rsidR="0026567B" w:rsidRDefault="00265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71DEB" w14:textId="77777777" w:rsidR="00DC7927" w:rsidRDefault="00DC7927" w:rsidP="0086163C">
      <w:r>
        <w:separator/>
      </w:r>
    </w:p>
  </w:footnote>
  <w:footnote w:type="continuationSeparator" w:id="0">
    <w:p w14:paraId="7FACA64B" w14:textId="77777777" w:rsidR="00DC7927" w:rsidRDefault="00DC7927" w:rsidP="00861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1E14" w14:textId="77777777" w:rsidR="009F0966" w:rsidRDefault="009F0966">
    <w:pPr>
      <w:pStyle w:val="Header"/>
    </w:pPr>
  </w:p>
  <w:p w14:paraId="0572B79E" w14:textId="77777777" w:rsidR="009F0966" w:rsidRDefault="009F0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A878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501BC0"/>
    <w:multiLevelType w:val="hybridMultilevel"/>
    <w:tmpl w:val="439879DC"/>
    <w:lvl w:ilvl="0" w:tplc="6FA454D2">
      <w:start w:val="1"/>
      <w:numFmt w:val="decimal"/>
      <w:lvlText w:val="[%1]"/>
      <w:lvlJc w:val="right"/>
      <w:pPr>
        <w:tabs>
          <w:tab w:val="num" w:pos="-224"/>
        </w:tabs>
        <w:ind w:left="-224" w:firstLine="224"/>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3" w15:restartNumberingAfterBreak="0">
    <w:nsid w:val="522F11A9"/>
    <w:multiLevelType w:val="hybridMultilevel"/>
    <w:tmpl w:val="905EDB28"/>
    <w:lvl w:ilvl="0" w:tplc="1DACBEF8">
      <w:start w:val="1"/>
      <w:numFmt w:val="decimal"/>
      <w:pStyle w:val="ABSReferences"/>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3"/>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20"/>
  <w:drawingGridVerticalSpacing w:val="199"/>
  <w:displayHorizontalDrawingGridEvery w:val="2"/>
  <w:displayVerticalDrawingGridEvery w:val="2"/>
  <w:characterSpacingControl w:val="compressPunctuation"/>
  <w:noLineBreaksAfter w:lang="ja-JP" w:val="$([\{£¥‘“〈《「『【〔っッ＄（［｛｢￥"/>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B3C"/>
    <w:rsid w:val="00027458"/>
    <w:rsid w:val="00071788"/>
    <w:rsid w:val="000B02B5"/>
    <w:rsid w:val="000B4A2A"/>
    <w:rsid w:val="000B71F0"/>
    <w:rsid w:val="000D2657"/>
    <w:rsid w:val="000E69A1"/>
    <w:rsid w:val="000F13FA"/>
    <w:rsid w:val="00103FD4"/>
    <w:rsid w:val="0013217D"/>
    <w:rsid w:val="00157848"/>
    <w:rsid w:val="001845FC"/>
    <w:rsid w:val="00195092"/>
    <w:rsid w:val="001A4EEE"/>
    <w:rsid w:val="001C39F3"/>
    <w:rsid w:val="001D0E47"/>
    <w:rsid w:val="001D69AE"/>
    <w:rsid w:val="001E1BE1"/>
    <w:rsid w:val="001E72ED"/>
    <w:rsid w:val="001F2EE8"/>
    <w:rsid w:val="002177FC"/>
    <w:rsid w:val="002257D9"/>
    <w:rsid w:val="00230C0C"/>
    <w:rsid w:val="002318EE"/>
    <w:rsid w:val="0026567B"/>
    <w:rsid w:val="00283D15"/>
    <w:rsid w:val="002A4E71"/>
    <w:rsid w:val="00303CFF"/>
    <w:rsid w:val="00352687"/>
    <w:rsid w:val="003655BB"/>
    <w:rsid w:val="00371C6E"/>
    <w:rsid w:val="003771DC"/>
    <w:rsid w:val="003A44CC"/>
    <w:rsid w:val="003B02E3"/>
    <w:rsid w:val="003D6214"/>
    <w:rsid w:val="003F5EA5"/>
    <w:rsid w:val="00440CC0"/>
    <w:rsid w:val="00491756"/>
    <w:rsid w:val="00495FA7"/>
    <w:rsid w:val="00497DB8"/>
    <w:rsid w:val="004A19A2"/>
    <w:rsid w:val="004B14CB"/>
    <w:rsid w:val="004C05F2"/>
    <w:rsid w:val="004F1367"/>
    <w:rsid w:val="004F4A23"/>
    <w:rsid w:val="00593B4F"/>
    <w:rsid w:val="005C04C6"/>
    <w:rsid w:val="005E0B3C"/>
    <w:rsid w:val="0060076F"/>
    <w:rsid w:val="00630434"/>
    <w:rsid w:val="00631CFC"/>
    <w:rsid w:val="006365A4"/>
    <w:rsid w:val="00696AF2"/>
    <w:rsid w:val="006A5F55"/>
    <w:rsid w:val="006D46D6"/>
    <w:rsid w:val="006D664D"/>
    <w:rsid w:val="006E7E0B"/>
    <w:rsid w:val="006F5902"/>
    <w:rsid w:val="00712883"/>
    <w:rsid w:val="007378ED"/>
    <w:rsid w:val="00763201"/>
    <w:rsid w:val="007A3926"/>
    <w:rsid w:val="007A66E7"/>
    <w:rsid w:val="007B240E"/>
    <w:rsid w:val="007C61F5"/>
    <w:rsid w:val="007E21EE"/>
    <w:rsid w:val="007E2C9A"/>
    <w:rsid w:val="008106C8"/>
    <w:rsid w:val="00831770"/>
    <w:rsid w:val="00853E4E"/>
    <w:rsid w:val="0086163C"/>
    <w:rsid w:val="008617A4"/>
    <w:rsid w:val="00865280"/>
    <w:rsid w:val="008837D5"/>
    <w:rsid w:val="008C0431"/>
    <w:rsid w:val="008C72D0"/>
    <w:rsid w:val="008F0D05"/>
    <w:rsid w:val="008F6E65"/>
    <w:rsid w:val="00900E9B"/>
    <w:rsid w:val="009B5612"/>
    <w:rsid w:val="009D05A5"/>
    <w:rsid w:val="009E2311"/>
    <w:rsid w:val="009E4410"/>
    <w:rsid w:val="009F0966"/>
    <w:rsid w:val="009F22DB"/>
    <w:rsid w:val="009F236C"/>
    <w:rsid w:val="009F7C10"/>
    <w:rsid w:val="00A02E23"/>
    <w:rsid w:val="00A14E76"/>
    <w:rsid w:val="00A60E9A"/>
    <w:rsid w:val="00A70AEB"/>
    <w:rsid w:val="00A81D6B"/>
    <w:rsid w:val="00A9647A"/>
    <w:rsid w:val="00AB5875"/>
    <w:rsid w:val="00AC2F49"/>
    <w:rsid w:val="00AD01B5"/>
    <w:rsid w:val="00AE2FBF"/>
    <w:rsid w:val="00B217A1"/>
    <w:rsid w:val="00B34554"/>
    <w:rsid w:val="00B53AC2"/>
    <w:rsid w:val="00B615FA"/>
    <w:rsid w:val="00B7691F"/>
    <w:rsid w:val="00B90D1B"/>
    <w:rsid w:val="00B966F0"/>
    <w:rsid w:val="00BA699F"/>
    <w:rsid w:val="00BB519C"/>
    <w:rsid w:val="00BC574E"/>
    <w:rsid w:val="00BD3AB8"/>
    <w:rsid w:val="00BF39C4"/>
    <w:rsid w:val="00C07E2D"/>
    <w:rsid w:val="00C200CA"/>
    <w:rsid w:val="00C20C63"/>
    <w:rsid w:val="00C34B31"/>
    <w:rsid w:val="00C479C0"/>
    <w:rsid w:val="00C56958"/>
    <w:rsid w:val="00C82F3F"/>
    <w:rsid w:val="00C95B88"/>
    <w:rsid w:val="00CA4B17"/>
    <w:rsid w:val="00CE7DF4"/>
    <w:rsid w:val="00D03755"/>
    <w:rsid w:val="00D045B0"/>
    <w:rsid w:val="00D24615"/>
    <w:rsid w:val="00D36F12"/>
    <w:rsid w:val="00D6057D"/>
    <w:rsid w:val="00D862DA"/>
    <w:rsid w:val="00D86593"/>
    <w:rsid w:val="00D878B6"/>
    <w:rsid w:val="00D92E7D"/>
    <w:rsid w:val="00DB28EB"/>
    <w:rsid w:val="00DC397D"/>
    <w:rsid w:val="00DC7927"/>
    <w:rsid w:val="00DE63C5"/>
    <w:rsid w:val="00E431DB"/>
    <w:rsid w:val="00E61C11"/>
    <w:rsid w:val="00E9277C"/>
    <w:rsid w:val="00EC11D4"/>
    <w:rsid w:val="00EE40C5"/>
    <w:rsid w:val="00EE4748"/>
    <w:rsid w:val="00EF24A7"/>
    <w:rsid w:val="00EF4CC9"/>
    <w:rsid w:val="00F055F0"/>
    <w:rsid w:val="00F37F8B"/>
    <w:rsid w:val="00F6294A"/>
    <w:rsid w:val="00F67ADB"/>
    <w:rsid w:val="00F70B1A"/>
    <w:rsid w:val="00F718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F20FD8"/>
  <w15:docId w15:val="{AEF4B76F-66AF-F545-936F-C3B46AD1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平成明朝"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F55"/>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B7691F"/>
    <w:pPr>
      <w:keepNext/>
      <w:keepLines/>
      <w:spacing w:before="480" w:line="276" w:lineRule="auto"/>
      <w:outlineLvl w:val="0"/>
    </w:pPr>
    <w:rPr>
      <w:rFonts w:ascii="Cambria" w:hAnsi="Cambria"/>
      <w:b/>
      <w:bCs/>
      <w:color w:val="365F91"/>
      <w:sz w:val="28"/>
      <w:szCs w:val="28"/>
      <w:lang w:val="fr-FR"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widowControl w:val="0"/>
      <w:spacing w:line="400" w:lineRule="exact"/>
      <w:jc w:val="center"/>
    </w:pPr>
    <w:rPr>
      <w:rFonts w:ascii="Times" w:eastAsia="平成角ゴシック" w:hAnsi="Times"/>
      <w:b/>
      <w:color w:val="000000"/>
      <w:sz w:val="28"/>
      <w:szCs w:val="20"/>
      <w:lang w:eastAsia="ja-JP"/>
    </w:rPr>
  </w:style>
  <w:style w:type="paragraph" w:styleId="BodyText2">
    <w:name w:val="Body Text 2"/>
    <w:basedOn w:val="Normal"/>
    <w:pPr>
      <w:widowControl w:val="0"/>
      <w:spacing w:line="300" w:lineRule="exact"/>
      <w:jc w:val="both"/>
    </w:pPr>
    <w:rPr>
      <w:rFonts w:eastAsia="平成明朝"/>
      <w:color w:val="000000"/>
      <w:sz w:val="21"/>
      <w:szCs w:val="20"/>
      <w:lang w:eastAsia="ja-JP"/>
    </w:rPr>
  </w:style>
  <w:style w:type="paragraph" w:styleId="Header">
    <w:name w:val="header"/>
    <w:basedOn w:val="Normal"/>
    <w:link w:val="HeaderChar"/>
    <w:uiPriority w:val="99"/>
    <w:unhideWhenUsed/>
    <w:rsid w:val="00AB3B6A"/>
    <w:pPr>
      <w:widowControl w:val="0"/>
      <w:tabs>
        <w:tab w:val="center" w:pos="4419"/>
        <w:tab w:val="right" w:pos="8838"/>
      </w:tabs>
      <w:jc w:val="both"/>
    </w:pPr>
    <w:rPr>
      <w:rFonts w:ascii="Times" w:eastAsia="細明朝体" w:hAnsi="Times"/>
      <w:color w:val="000000"/>
      <w:szCs w:val="20"/>
      <w:lang w:eastAsia="ja-JP"/>
    </w:rPr>
  </w:style>
  <w:style w:type="character" w:customStyle="1" w:styleId="HeaderChar">
    <w:name w:val="Header Char"/>
    <w:link w:val="Header"/>
    <w:uiPriority w:val="99"/>
    <w:rsid w:val="00AB3B6A"/>
    <w:rPr>
      <w:rFonts w:eastAsia="細明朝体"/>
      <w:color w:val="000000"/>
      <w:sz w:val="24"/>
    </w:rPr>
  </w:style>
  <w:style w:type="paragraph" w:styleId="Footer">
    <w:name w:val="footer"/>
    <w:basedOn w:val="Normal"/>
    <w:link w:val="FooterChar"/>
    <w:uiPriority w:val="99"/>
    <w:unhideWhenUsed/>
    <w:rsid w:val="00AB3B6A"/>
    <w:pPr>
      <w:widowControl w:val="0"/>
      <w:tabs>
        <w:tab w:val="center" w:pos="4419"/>
        <w:tab w:val="right" w:pos="8838"/>
      </w:tabs>
      <w:jc w:val="both"/>
    </w:pPr>
    <w:rPr>
      <w:rFonts w:ascii="Times" w:eastAsia="細明朝体" w:hAnsi="Times"/>
      <w:color w:val="000000"/>
      <w:szCs w:val="20"/>
      <w:lang w:eastAsia="ja-JP"/>
    </w:rPr>
  </w:style>
  <w:style w:type="character" w:customStyle="1" w:styleId="FooterChar">
    <w:name w:val="Footer Char"/>
    <w:link w:val="Footer"/>
    <w:uiPriority w:val="99"/>
    <w:rsid w:val="00AB3B6A"/>
    <w:rPr>
      <w:rFonts w:eastAsia="細明朝体"/>
      <w:color w:val="000000"/>
      <w:sz w:val="24"/>
    </w:rPr>
  </w:style>
  <w:style w:type="paragraph" w:customStyle="1" w:styleId="ABSSubtitle">
    <w:name w:val="ABS_Subtitle"/>
    <w:basedOn w:val="Normal"/>
    <w:next w:val="Normal"/>
    <w:rsid w:val="00763201"/>
    <w:pPr>
      <w:spacing w:after="60"/>
    </w:pPr>
    <w:rPr>
      <w:rFonts w:eastAsia="Malgun Gothic"/>
      <w:b/>
      <w:bCs/>
      <w:szCs w:val="20"/>
    </w:rPr>
  </w:style>
  <w:style w:type="paragraph" w:customStyle="1" w:styleId="ABSReferences">
    <w:name w:val="ABS_References"/>
    <w:basedOn w:val="Normal"/>
    <w:rsid w:val="00763201"/>
    <w:pPr>
      <w:numPr>
        <w:numId w:val="1"/>
      </w:numPr>
      <w:spacing w:after="60"/>
    </w:pPr>
    <w:rPr>
      <w:rFonts w:eastAsia="Malgun Gothic"/>
      <w:szCs w:val="20"/>
      <w:lang w:val="en-GB"/>
    </w:rPr>
  </w:style>
  <w:style w:type="table" w:styleId="TableGrid">
    <w:name w:val="Table Grid"/>
    <w:basedOn w:val="TableNormal"/>
    <w:uiPriority w:val="59"/>
    <w:rsid w:val="00763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DB28EB"/>
    <w:pPr>
      <w:numPr>
        <w:numId w:val="2"/>
      </w:numPr>
      <w:spacing w:before="20" w:after="20"/>
      <w:ind w:left="357" w:hanging="357"/>
    </w:pPr>
    <w:rPr>
      <w:rFonts w:eastAsia="Batang"/>
      <w:sz w:val="18"/>
      <w:szCs w:val="20"/>
    </w:rPr>
  </w:style>
  <w:style w:type="paragraph" w:customStyle="1" w:styleId="Adress">
    <w:name w:val="Adress"/>
    <w:basedOn w:val="Normal"/>
    <w:qFormat/>
    <w:rsid w:val="00C07E2D"/>
    <w:pPr>
      <w:spacing w:line="180" w:lineRule="exact"/>
      <w:ind w:left="425" w:hanging="425"/>
    </w:pPr>
    <w:rPr>
      <w:rFonts w:ascii="Arial" w:eastAsia="MS Mincho" w:hAnsi="Arial"/>
      <w:sz w:val="14"/>
      <w:szCs w:val="20"/>
      <w:lang w:val="de-DE" w:eastAsia="ja-JP"/>
    </w:rPr>
  </w:style>
  <w:style w:type="paragraph" w:styleId="BalloonText">
    <w:name w:val="Balloon Text"/>
    <w:basedOn w:val="Normal"/>
    <w:link w:val="BalloonTextChar"/>
    <w:uiPriority w:val="99"/>
    <w:semiHidden/>
    <w:unhideWhenUsed/>
    <w:rsid w:val="00DE63C5"/>
    <w:rPr>
      <w:rFonts w:ascii="Lucida Grande" w:hAnsi="Lucida Grande" w:cs="Lucida Grande"/>
      <w:sz w:val="18"/>
      <w:szCs w:val="18"/>
    </w:rPr>
  </w:style>
  <w:style w:type="character" w:customStyle="1" w:styleId="BalloonTextChar">
    <w:name w:val="Balloon Text Char"/>
    <w:link w:val="BalloonText"/>
    <w:uiPriority w:val="99"/>
    <w:semiHidden/>
    <w:rsid w:val="00DE63C5"/>
    <w:rPr>
      <w:rFonts w:ascii="Lucida Grande" w:eastAsia="細明朝体" w:hAnsi="Lucida Grande" w:cs="Lucida Grande"/>
      <w:color w:val="000000"/>
      <w:sz w:val="18"/>
      <w:szCs w:val="18"/>
      <w:lang w:eastAsia="ja-JP"/>
    </w:rPr>
  </w:style>
  <w:style w:type="character" w:styleId="CommentReference">
    <w:name w:val="annotation reference"/>
    <w:uiPriority w:val="99"/>
    <w:semiHidden/>
    <w:unhideWhenUsed/>
    <w:rsid w:val="00DE63C5"/>
    <w:rPr>
      <w:sz w:val="18"/>
      <w:szCs w:val="18"/>
    </w:rPr>
  </w:style>
  <w:style w:type="paragraph" w:styleId="CommentText">
    <w:name w:val="annotation text"/>
    <w:basedOn w:val="Normal"/>
    <w:link w:val="CommentTextChar"/>
    <w:uiPriority w:val="99"/>
    <w:semiHidden/>
    <w:unhideWhenUsed/>
    <w:rsid w:val="00DE63C5"/>
    <w:pPr>
      <w:widowControl w:val="0"/>
      <w:jc w:val="both"/>
    </w:pPr>
    <w:rPr>
      <w:rFonts w:ascii="Times" w:eastAsia="細明朝体" w:hAnsi="Times"/>
      <w:color w:val="000000"/>
      <w:lang w:eastAsia="ja-JP"/>
    </w:rPr>
  </w:style>
  <w:style w:type="character" w:customStyle="1" w:styleId="CommentTextChar">
    <w:name w:val="Comment Text Char"/>
    <w:link w:val="CommentText"/>
    <w:uiPriority w:val="99"/>
    <w:semiHidden/>
    <w:rsid w:val="00DE63C5"/>
    <w:rPr>
      <w:rFonts w:eastAsia="細明朝体"/>
      <w:color w:val="000000"/>
      <w:sz w:val="24"/>
      <w:szCs w:val="24"/>
      <w:lang w:eastAsia="ja-JP"/>
    </w:rPr>
  </w:style>
  <w:style w:type="paragraph" w:styleId="CommentSubject">
    <w:name w:val="annotation subject"/>
    <w:basedOn w:val="CommentText"/>
    <w:next w:val="CommentText"/>
    <w:link w:val="CommentSubjectChar"/>
    <w:uiPriority w:val="99"/>
    <w:semiHidden/>
    <w:unhideWhenUsed/>
    <w:rsid w:val="00DE63C5"/>
    <w:rPr>
      <w:b/>
      <w:bCs/>
      <w:sz w:val="20"/>
      <w:szCs w:val="20"/>
    </w:rPr>
  </w:style>
  <w:style w:type="character" w:customStyle="1" w:styleId="CommentSubjectChar">
    <w:name w:val="Comment Subject Char"/>
    <w:link w:val="CommentSubject"/>
    <w:uiPriority w:val="99"/>
    <w:semiHidden/>
    <w:rsid w:val="00DE63C5"/>
    <w:rPr>
      <w:rFonts w:eastAsia="細明朝体"/>
      <w:b/>
      <w:bCs/>
      <w:color w:val="000000"/>
      <w:sz w:val="24"/>
      <w:szCs w:val="24"/>
      <w:lang w:eastAsia="ja-JP"/>
    </w:rPr>
  </w:style>
  <w:style w:type="paragraph" w:styleId="Caption">
    <w:name w:val="caption"/>
    <w:basedOn w:val="Normal"/>
    <w:next w:val="Normal"/>
    <w:uiPriority w:val="35"/>
    <w:unhideWhenUsed/>
    <w:qFormat/>
    <w:rsid w:val="00230C0C"/>
    <w:pPr>
      <w:widowControl w:val="0"/>
      <w:jc w:val="both"/>
    </w:pPr>
    <w:rPr>
      <w:rFonts w:ascii="Times" w:eastAsia="細明朝体" w:hAnsi="Times"/>
      <w:bCs/>
      <w:color w:val="000000"/>
      <w:sz w:val="20"/>
      <w:szCs w:val="20"/>
      <w:lang w:eastAsia="ja-JP"/>
    </w:rPr>
  </w:style>
  <w:style w:type="paragraph" w:styleId="EndnoteText">
    <w:name w:val="endnote text"/>
    <w:basedOn w:val="Normal"/>
    <w:link w:val="EndnoteTextChar"/>
    <w:uiPriority w:val="99"/>
    <w:semiHidden/>
    <w:unhideWhenUsed/>
    <w:rsid w:val="00B7691F"/>
    <w:rPr>
      <w:sz w:val="20"/>
    </w:rPr>
  </w:style>
  <w:style w:type="character" w:customStyle="1" w:styleId="EndnoteTextChar">
    <w:name w:val="Endnote Text Char"/>
    <w:link w:val="EndnoteText"/>
    <w:uiPriority w:val="99"/>
    <w:semiHidden/>
    <w:rsid w:val="00B7691F"/>
    <w:rPr>
      <w:rFonts w:eastAsia="細明朝体"/>
      <w:color w:val="000000"/>
      <w:lang w:val="en-US" w:eastAsia="ja-JP"/>
    </w:rPr>
  </w:style>
  <w:style w:type="character" w:styleId="EndnoteReference">
    <w:name w:val="endnote reference"/>
    <w:uiPriority w:val="99"/>
    <w:semiHidden/>
    <w:unhideWhenUsed/>
    <w:rsid w:val="00B7691F"/>
    <w:rPr>
      <w:vertAlign w:val="superscript"/>
    </w:rPr>
  </w:style>
  <w:style w:type="character" w:customStyle="1" w:styleId="Heading1Char">
    <w:name w:val="Heading 1 Char"/>
    <w:link w:val="Heading1"/>
    <w:uiPriority w:val="9"/>
    <w:rsid w:val="00B7691F"/>
    <w:rPr>
      <w:rFonts w:ascii="Cambria" w:eastAsia="Times New Roman" w:hAnsi="Cambria"/>
      <w:b/>
      <w:bCs/>
      <w:color w:val="365F91"/>
      <w:sz w:val="28"/>
      <w:szCs w:val="28"/>
    </w:rPr>
  </w:style>
  <w:style w:type="paragraph" w:styleId="Bibliography">
    <w:name w:val="Bibliography"/>
    <w:basedOn w:val="Normal"/>
    <w:next w:val="Normal"/>
    <w:uiPriority w:val="37"/>
    <w:unhideWhenUsed/>
    <w:rsid w:val="00B7691F"/>
    <w:pPr>
      <w:widowControl w:val="0"/>
      <w:jc w:val="both"/>
    </w:pPr>
    <w:rPr>
      <w:rFonts w:ascii="Times" w:eastAsia="細明朝体" w:hAnsi="Times"/>
      <w:color w:val="000000"/>
      <w:szCs w:val="20"/>
      <w:lang w:eastAsia="ja-JP"/>
    </w:rPr>
  </w:style>
  <w:style w:type="character" w:styleId="PlaceholderText">
    <w:name w:val="Placeholder Text"/>
    <w:uiPriority w:val="99"/>
    <w:semiHidden/>
    <w:rsid w:val="00A60E9A"/>
    <w:rPr>
      <w:color w:val="808080"/>
    </w:rPr>
  </w:style>
  <w:style w:type="paragraph" w:styleId="ListParagraph">
    <w:name w:val="List Paragraph"/>
    <w:basedOn w:val="Normal"/>
    <w:uiPriority w:val="34"/>
    <w:qFormat/>
    <w:rsid w:val="00495FA7"/>
    <w:pPr>
      <w:ind w:left="720"/>
      <w:contextualSpacing/>
    </w:pPr>
  </w:style>
  <w:style w:type="character" w:styleId="PageNumber">
    <w:name w:val="page number"/>
    <w:basedOn w:val="DefaultParagraphFont"/>
    <w:uiPriority w:val="99"/>
    <w:semiHidden/>
    <w:unhideWhenUsed/>
    <w:rsid w:val="0026567B"/>
  </w:style>
  <w:style w:type="character" w:styleId="UnresolvedMention">
    <w:name w:val="Unresolved Mention"/>
    <w:basedOn w:val="DefaultParagraphFont"/>
    <w:uiPriority w:val="99"/>
    <w:semiHidden/>
    <w:unhideWhenUsed/>
    <w:rsid w:val="00F67AD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3271">
      <w:bodyDiv w:val="1"/>
      <w:marLeft w:val="0"/>
      <w:marRight w:val="0"/>
      <w:marTop w:val="0"/>
      <w:marBottom w:val="0"/>
      <w:divBdr>
        <w:top w:val="none" w:sz="0" w:space="0" w:color="auto"/>
        <w:left w:val="none" w:sz="0" w:space="0" w:color="auto"/>
        <w:bottom w:val="none" w:sz="0" w:space="0" w:color="auto"/>
        <w:right w:val="none" w:sz="0" w:space="0" w:color="auto"/>
      </w:divBdr>
    </w:div>
    <w:div w:id="620654451">
      <w:bodyDiv w:val="1"/>
      <w:marLeft w:val="0"/>
      <w:marRight w:val="0"/>
      <w:marTop w:val="0"/>
      <w:marBottom w:val="0"/>
      <w:divBdr>
        <w:top w:val="none" w:sz="0" w:space="0" w:color="auto"/>
        <w:left w:val="none" w:sz="0" w:space="0" w:color="auto"/>
        <w:bottom w:val="none" w:sz="0" w:space="0" w:color="auto"/>
        <w:right w:val="none" w:sz="0" w:space="0" w:color="auto"/>
      </w:divBdr>
    </w:div>
    <w:div w:id="806361475">
      <w:bodyDiv w:val="1"/>
      <w:marLeft w:val="0"/>
      <w:marRight w:val="0"/>
      <w:marTop w:val="0"/>
      <w:marBottom w:val="0"/>
      <w:divBdr>
        <w:top w:val="none" w:sz="0" w:space="0" w:color="auto"/>
        <w:left w:val="none" w:sz="0" w:space="0" w:color="auto"/>
        <w:bottom w:val="none" w:sz="0" w:space="0" w:color="auto"/>
        <w:right w:val="none" w:sz="0" w:space="0" w:color="auto"/>
      </w:divBdr>
    </w:div>
    <w:div w:id="982809115">
      <w:bodyDiv w:val="1"/>
      <w:marLeft w:val="0"/>
      <w:marRight w:val="0"/>
      <w:marTop w:val="0"/>
      <w:marBottom w:val="0"/>
      <w:divBdr>
        <w:top w:val="none" w:sz="0" w:space="0" w:color="auto"/>
        <w:left w:val="none" w:sz="0" w:space="0" w:color="auto"/>
        <w:bottom w:val="none" w:sz="0" w:space="0" w:color="auto"/>
        <w:right w:val="none" w:sz="0" w:space="0" w:color="auto"/>
      </w:divBdr>
      <w:divsChild>
        <w:div w:id="1658337285">
          <w:marLeft w:val="0"/>
          <w:marRight w:val="0"/>
          <w:marTop w:val="0"/>
          <w:marBottom w:val="0"/>
          <w:divBdr>
            <w:top w:val="none" w:sz="0" w:space="0" w:color="auto"/>
            <w:left w:val="none" w:sz="0" w:space="0" w:color="auto"/>
            <w:bottom w:val="none" w:sz="0" w:space="0" w:color="auto"/>
            <w:right w:val="none" w:sz="0" w:space="0" w:color="auto"/>
          </w:divBdr>
        </w:div>
      </w:divsChild>
    </w:div>
    <w:div w:id="1090587904">
      <w:bodyDiv w:val="1"/>
      <w:marLeft w:val="0"/>
      <w:marRight w:val="0"/>
      <w:marTop w:val="0"/>
      <w:marBottom w:val="0"/>
      <w:divBdr>
        <w:top w:val="none" w:sz="0" w:space="0" w:color="auto"/>
        <w:left w:val="none" w:sz="0" w:space="0" w:color="auto"/>
        <w:bottom w:val="none" w:sz="0" w:space="0" w:color="auto"/>
        <w:right w:val="none" w:sz="0" w:space="0" w:color="auto"/>
      </w:divBdr>
      <w:divsChild>
        <w:div w:id="614751073">
          <w:marLeft w:val="0"/>
          <w:marRight w:val="0"/>
          <w:marTop w:val="0"/>
          <w:marBottom w:val="0"/>
          <w:divBdr>
            <w:top w:val="none" w:sz="0" w:space="0" w:color="auto"/>
            <w:left w:val="none" w:sz="0" w:space="0" w:color="auto"/>
            <w:bottom w:val="none" w:sz="0" w:space="0" w:color="auto"/>
            <w:right w:val="none" w:sz="0" w:space="0" w:color="auto"/>
          </w:divBdr>
        </w:div>
      </w:divsChild>
    </w:div>
    <w:div w:id="163370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nnet@chem.leidenuniv.n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rcid.org/0000-0002-5810-3657" TargetMode="External"/><Relationship Id="rId4" Type="http://schemas.openxmlformats.org/officeDocument/2006/relationships/settings" Target="settings.xml"/><Relationship Id="rId9" Type="http://schemas.openxmlformats.org/officeDocument/2006/relationships/hyperlink" Target="https://scholar.google.nl/citations?user=KsMjKMQAAAAJ&amp;hl=nl&amp;oi=ao"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er.IPCMS1\Desktop\Tempalte%20ICP%2020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ttq06</b:Tag>
    <b:SourceType>JournalArticle</b:SourceType>
    <b:Guid>{26C6E9BF-D8B8-433E-AC9A-288D39634D1C}</b:Guid>
    <b:Author>
      <b:Author>
        <b:NameList>
          <b:Person>
            <b:Last>ttqhfqlhqm</b:Last>
          </b:Person>
        </b:NameList>
      </b:Author>
    </b:Author>
    <b:Title>AZAZZEAAEE</b:Title>
    <b:JournalName>PHYS</b:JournalName>
    <b:Year>2006</b:Year>
    <b:Volume>11</b:Volume>
    <b:RefOrder>1</b:RefOrder>
  </b:Source>
</b:Sources>
</file>

<file path=customXml/itemProps1.xml><?xml version="1.0" encoding="utf-8"?>
<ds:datastoreItem xmlns:ds="http://schemas.openxmlformats.org/officeDocument/2006/customXml" ds:itemID="{C77F10F8-9ACE-A14B-9F00-D07445B7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C:\Users\mager.IPCMS1\Desktop\Tempalte ICP 2017.dotx</Template>
  <TotalTime>26</TotalTime>
  <Pages>4</Pages>
  <Words>865</Words>
  <Characters>4933</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ICP 2017</vt:lpstr>
      <vt:lpstr>Template ICP 2017</vt:lpstr>
    </vt:vector>
  </TitlesOfParts>
  <Company>Kyushu University</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ICP 2017</dc:title>
  <dc:creator>Loic</dc:creator>
  <cp:lastModifiedBy>Sylvestre Bonnet</cp:lastModifiedBy>
  <cp:revision>18</cp:revision>
  <cp:lastPrinted>2017-03-09T21:50:00Z</cp:lastPrinted>
  <dcterms:created xsi:type="dcterms:W3CDTF">2018-04-08T19:36:00Z</dcterms:created>
  <dcterms:modified xsi:type="dcterms:W3CDTF">2018-04-08T20:15:00Z</dcterms:modified>
</cp:coreProperties>
</file>